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D5EC68" w14:textId="7340AF57" w:rsidR="0021626E"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drawing>
          <wp:inline distT="0" distB="0" distL="0" distR="0" wp14:anchorId="263CA748" wp14:editId="7FEA3345">
            <wp:extent cx="5943600" cy="3343275"/>
            <wp:effectExtent l="0" t="0" r="0" b="9525"/>
            <wp:docPr id="1667042678" name="Picture 11" descr="Geraldine Aguiar, CEO of Caledon Community Services, stands in their food bank, The Exchange, surrounded by food on shelves to meet the rising hunger cri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Geraldine Aguiar, CEO of Caledon Community Services, stands in their food bank, The Exchange, surrounded by food on shelves to meet the rising hunger crisis."/>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1B4B4441" w14:textId="4E2A1733" w:rsidR="0021626E" w:rsidRPr="00757E46" w:rsidRDefault="00757E46" w:rsidP="292F4DA0">
      <w:pPr>
        <w:rPr>
          <w:rFonts w:ascii="Avenir Next LT Pro" w:eastAsia="Avenir Next LT Pro" w:hAnsi="Avenir Next LT Pro" w:cs="Avenir Next LT Pro"/>
          <w:b/>
          <w:bCs/>
          <w:sz w:val="28"/>
          <w:szCs w:val="28"/>
          <w:lang w:val="en-CA"/>
        </w:rPr>
      </w:pPr>
      <w:r w:rsidRPr="00757E46">
        <w:rPr>
          <w:rFonts w:ascii="Avenir Next LT Pro" w:eastAsia="Avenir Next LT Pro" w:hAnsi="Avenir Next LT Pro" w:cs="Avenir Next LT Pro"/>
          <w:b/>
          <w:bCs/>
          <w:sz w:val="28"/>
          <w:szCs w:val="28"/>
          <w:lang w:val="en-CA"/>
        </w:rPr>
        <w:t>The rising hunger crisis — and what we’re doing about it</w:t>
      </w:r>
      <w:r w:rsidR="0051472F" w:rsidRPr="03419D14">
        <w:rPr>
          <w:rFonts w:ascii="Avenir Next LT Pro" w:eastAsia="Avenir Next LT Pro" w:hAnsi="Avenir Next LT Pro" w:cs="Avenir Next LT Pro"/>
          <w:b/>
          <w:bCs/>
          <w:sz w:val="28"/>
          <w:szCs w:val="28"/>
        </w:rPr>
        <w:t xml:space="preserve">  </w:t>
      </w:r>
    </w:p>
    <w:p w14:paraId="07262427" w14:textId="55AED973" w:rsidR="13A863D5" w:rsidRPr="00757E46" w:rsidRDefault="00757E46" w:rsidP="03419D14">
      <w:pPr>
        <w:rPr>
          <w:rFonts w:ascii="Avenir Next LT Pro" w:eastAsia="Avenir Next LT Pro" w:hAnsi="Avenir Next LT Pro" w:cs="Avenir Next LT Pro"/>
          <w:b/>
          <w:bCs/>
          <w:lang w:val="en-CA"/>
        </w:rPr>
      </w:pPr>
      <w:r w:rsidRPr="00757E46">
        <w:rPr>
          <w:rFonts w:ascii="Avenir Next LT Pro" w:eastAsia="Avenir Next LT Pro" w:hAnsi="Avenir Next LT Pro" w:cs="Avenir Next LT Pro"/>
          <w:b/>
          <w:bCs/>
          <w:lang w:val="en-CA"/>
        </w:rPr>
        <w:t>Fighting hunger takes more than food. Here’s how we’re tackling the root causes of food insecurity across the GTA with a community-first approach</w:t>
      </w:r>
    </w:p>
    <w:p w14:paraId="639721FE"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Every day, more people across Peel, Toronto and York Region are struggling to put food on the table. Hunger isn’t always visible, but it exists all around us. In some neighbourhoods, it’s evident in long food bank lines stretching down the block. In others, the need is harder to see — but that doesn’t mean it isn’t there.</w:t>
      </w:r>
    </w:p>
    <w:p w14:paraId="37FFEBE9"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At United Way-funded </w:t>
      </w:r>
      <w:hyperlink r:id="rId11" w:history="1">
        <w:r w:rsidRPr="00757E46">
          <w:rPr>
            <w:rStyle w:val="Hyperlink"/>
            <w:rFonts w:ascii="Avenir Next LT Pro" w:eastAsia="Avenir Next LT Pro" w:hAnsi="Avenir Next LT Pro" w:cs="Avenir Next LT Pro"/>
            <w:lang w:val="en-CA"/>
          </w:rPr>
          <w:t>Caledon Community Services (CCS)</w:t>
        </w:r>
      </w:hyperlink>
      <w:r w:rsidRPr="00757E46">
        <w:rPr>
          <w:rFonts w:ascii="Avenir Next LT Pro" w:eastAsia="Avenir Next LT Pro" w:hAnsi="Avenir Next LT Pro" w:cs="Avenir Next LT Pro"/>
          <w:color w:val="000000" w:themeColor="text1"/>
          <w:lang w:val="en-CA"/>
        </w:rPr>
        <w:t> food bank, The Exchange, many of the clients are families, seniors, people with disabilities, newcomers and those experiencing sudden financial hardship. Their experiences show that food insecurity is complex and can affect anyone.</w:t>
      </w:r>
    </w:p>
    <w:p w14:paraId="700A0CED"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“The people coming to our food bank look just like you and me,” says Geraldine Aguiar, Chief Executive Officer at CCS. “They could be someone in the next cubicle. They could be your neighbour.”</w:t>
      </w:r>
    </w:p>
    <w:p w14:paraId="4C9EE4A5"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 xml:space="preserve">Geraldine shared one family’s powerful story. A father and son came to The Exchange to donate food, only for the son to recognize the space. They had been here before, but they had come through a different door — to receive food. The father explained that during the </w:t>
      </w:r>
      <w:r w:rsidRPr="00757E46">
        <w:rPr>
          <w:rFonts w:ascii="Avenir Next LT Pro" w:eastAsia="Avenir Next LT Pro" w:hAnsi="Avenir Next LT Pro" w:cs="Avenir Next LT Pro"/>
          <w:color w:val="000000" w:themeColor="text1"/>
          <w:lang w:val="en-CA"/>
        </w:rPr>
        <w:lastRenderedPageBreak/>
        <w:t>COVID-19 pandemic, he lost his job. Without enough to eat, The Exchange provided the emergency food support they needed.</w:t>
      </w:r>
    </w:p>
    <w:p w14:paraId="06B67439"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Now, with stable employment, they had returned — not for assistance, but to give back. This moment reflects the lasting impact of community support services, which provide critical aid in times of crisis and inspire a cycle of generosity.</w:t>
      </w:r>
    </w:p>
    <w:p w14:paraId="20955FDD"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It’s also a reminder that many people who go to food banks aren’t just struggling with food insecurity. That’s why wraparound supports that help people navigate interconnected issues are crucial. They break the cycle of poverty and move people from surviving to thriving.</w:t>
      </w:r>
    </w:p>
    <w:p w14:paraId="1D8B5AC2"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United Way is working hard to address the complex issue of food insecurity in our region through both immediate and long-term strategies. We fund emergency food programs to meet the rising hunger crisis while also driving broader and systemic change through research, advocacy and investments in community initiatives that influence public policy.</w:t>
      </w:r>
    </w:p>
    <w:p w14:paraId="4CB04BA1" w14:textId="52A5DBF5" w:rsidR="00757E46" w:rsidRPr="00757E46" w:rsidRDefault="00757E46" w:rsidP="00757E46">
      <w:pPr>
        <w:rPr>
          <w:rFonts w:ascii="Avenir Next LT Pro" w:eastAsia="Avenir Next LT Pro" w:hAnsi="Avenir Next LT Pro" w:cs="Avenir Next LT Pro"/>
          <w:b/>
          <w:bCs/>
          <w:color w:val="000000" w:themeColor="text1"/>
          <w:lang w:val="en-CA"/>
        </w:rPr>
      </w:pPr>
      <w:r w:rsidRPr="00757E46">
        <w:rPr>
          <w:rFonts w:ascii="Avenir Next LT Pro" w:eastAsia="Avenir Next LT Pro" w:hAnsi="Avenir Next LT Pro" w:cs="Avenir Next LT Pro"/>
          <w:b/>
          <w:bCs/>
          <w:color w:val="000000" w:themeColor="text1"/>
          <w:lang w:val="en-CA"/>
        </w:rPr>
        <w:t>Understanding food insecurity in the GTA</w:t>
      </w:r>
    </w:p>
    <w:p w14:paraId="2252446B"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Food insecurity isn’t just about food — it’s about dignity, health and opportunity. Without action, the rising hunger crisis will mean even more people go hungry in the coming years due to the rising cost of living, inflation and growing demand for services as our region grows.</w:t>
      </w:r>
    </w:p>
    <w:p w14:paraId="49178A0C"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The numbers are staggering:</w:t>
      </w:r>
    </w:p>
    <w:p w14:paraId="2717CBA6" w14:textId="77777777" w:rsidR="00757E46" w:rsidRPr="00757E46" w:rsidRDefault="00757E46" w:rsidP="00757E46">
      <w:pPr>
        <w:numPr>
          <w:ilvl w:val="0"/>
          <w:numId w:val="2"/>
        </w:num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Toronto food banks were visited nearly 3.5 million times in 2024 — that’s nearly 1 million more visits than in 2023</w:t>
      </w:r>
    </w:p>
    <w:p w14:paraId="56EC5840" w14:textId="77777777" w:rsidR="00757E46" w:rsidRPr="00757E46" w:rsidRDefault="00757E46" w:rsidP="00757E46">
      <w:pPr>
        <w:numPr>
          <w:ilvl w:val="0"/>
          <w:numId w:val="2"/>
        </w:num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Food bank usage in Toronto has surged 273% since before the pandemic</w:t>
      </w:r>
    </w:p>
    <w:p w14:paraId="44026AE3" w14:textId="77777777" w:rsidR="00757E46" w:rsidRPr="00757E46" w:rsidRDefault="00757E46" w:rsidP="00757E46">
      <w:pPr>
        <w:numPr>
          <w:ilvl w:val="0"/>
          <w:numId w:val="2"/>
        </w:num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In 2023, around 1 in 5 households in Peel and York Region experienced food insecurity</w:t>
      </w:r>
    </w:p>
    <w:p w14:paraId="2BCB65ED" w14:textId="77777777" w:rsidR="00757E46" w:rsidRPr="00757E46" w:rsidRDefault="00757E46" w:rsidP="00757E46">
      <w:pPr>
        <w:numPr>
          <w:ilvl w:val="0"/>
          <w:numId w:val="2"/>
        </w:num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According to the </w:t>
      </w:r>
      <w:hyperlink r:id="rId12" w:history="1">
        <w:r w:rsidRPr="00757E46">
          <w:rPr>
            <w:rStyle w:val="Hyperlink"/>
            <w:rFonts w:ascii="Avenir Next LT Pro" w:eastAsia="Avenir Next LT Pro" w:hAnsi="Avenir Next LT Pro" w:cs="Avenir Next LT Pro"/>
            <w:lang w:val="en-CA"/>
          </w:rPr>
          <w:t>2024 Who’s Hungry report</w:t>
        </w:r>
      </w:hyperlink>
      <w:r w:rsidRPr="00757E46">
        <w:rPr>
          <w:rFonts w:ascii="Avenir Next LT Pro" w:eastAsia="Avenir Next LT Pro" w:hAnsi="Avenir Next LT Pro" w:cs="Avenir Next LT Pro"/>
          <w:color w:val="000000" w:themeColor="text1"/>
          <w:lang w:val="en-CA"/>
        </w:rPr>
        <w:t>, 57% of food bank clients cited the high cost of living as the main reason for visiting a food bank</w:t>
      </w:r>
    </w:p>
    <w:p w14:paraId="3511F84F"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These numbers make it clear: This is a pressing hunger crisis that food banks alone can’t solve. While they provide critical emergency relief, they are not a long-term solution.</w:t>
      </w:r>
    </w:p>
    <w:p w14:paraId="0D6FC5EB"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Food insecurity is best addressed by increasing the financial stability of low-income households. At United Way, we know that fighting food insecurity requires a multifaceted approach — one that ensure individuals and families across out region have the resources they need to thrive. That’s why we fund organizations that provide wraparound supports, including housing assistance, job training and social services.</w:t>
      </w:r>
    </w:p>
    <w:p w14:paraId="3C56FF33" w14:textId="3FF422FE" w:rsidR="00757E46" w:rsidRPr="00757E46" w:rsidRDefault="00757E46" w:rsidP="00757E46">
      <w:pPr>
        <w:rPr>
          <w:rFonts w:ascii="Avenir Next LT Pro" w:eastAsia="Avenir Next LT Pro" w:hAnsi="Avenir Next LT Pro" w:cs="Avenir Next LT Pro"/>
          <w:b/>
          <w:bCs/>
          <w:color w:val="000000" w:themeColor="text1"/>
          <w:lang w:val="en-CA"/>
        </w:rPr>
      </w:pPr>
      <w:r w:rsidRPr="00757E46">
        <w:rPr>
          <w:rFonts w:ascii="Avenir Next LT Pro" w:eastAsia="Avenir Next LT Pro" w:hAnsi="Avenir Next LT Pro" w:cs="Avenir Next LT Pro"/>
          <w:b/>
          <w:bCs/>
          <w:color w:val="000000" w:themeColor="text1"/>
          <w:lang w:val="en-CA"/>
        </w:rPr>
        <w:lastRenderedPageBreak/>
        <w:t>How United Way and our partners are stepping up</w:t>
      </w:r>
    </w:p>
    <w:p w14:paraId="70891B72"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Through our network of 300+ agencies, United Way is taking action to meet this hunger crisis head-on, addressing both immediate needs and long-term solutions. In 2023-24, we invested in 23 food programs and initiatives across the GTA, connecting close to 150,000 people to culturally relevant and local food.</w:t>
      </w:r>
    </w:p>
    <w:p w14:paraId="56EECF09"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We support a variety of solutions, including:</w:t>
      </w:r>
    </w:p>
    <w:p w14:paraId="22897865" w14:textId="77777777" w:rsidR="00757E46" w:rsidRPr="00757E46" w:rsidRDefault="00757E46" w:rsidP="00757E46">
      <w:pPr>
        <w:numPr>
          <w:ilvl w:val="0"/>
          <w:numId w:val="3"/>
        </w:num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b/>
          <w:bCs/>
          <w:color w:val="000000" w:themeColor="text1"/>
          <w:lang w:val="en-CA"/>
        </w:rPr>
        <w:t>Collaborative food distribution</w:t>
      </w:r>
      <w:r w:rsidRPr="00757E46">
        <w:rPr>
          <w:rFonts w:ascii="Avenir Next LT Pro" w:eastAsia="Avenir Next LT Pro" w:hAnsi="Avenir Next LT Pro" w:cs="Avenir Next LT Pro"/>
          <w:color w:val="000000" w:themeColor="text1"/>
          <w:lang w:val="en-CA"/>
        </w:rPr>
        <w:t> — where larger agencies help smaller ones by sharing resources, purchasing power and delivery systems — which supports local services like community kitchens and markets</w:t>
      </w:r>
    </w:p>
    <w:p w14:paraId="0EDC724B" w14:textId="77777777" w:rsidR="00757E46" w:rsidRPr="00757E46" w:rsidRDefault="00757E46" w:rsidP="00757E46">
      <w:pPr>
        <w:numPr>
          <w:ilvl w:val="0"/>
          <w:numId w:val="3"/>
        </w:num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b/>
          <w:bCs/>
          <w:color w:val="000000" w:themeColor="text1"/>
          <w:lang w:val="en-CA"/>
        </w:rPr>
        <w:t>Food production</w:t>
      </w:r>
      <w:r w:rsidRPr="00757E46">
        <w:rPr>
          <w:rFonts w:ascii="Avenir Next LT Pro" w:eastAsia="Avenir Next LT Pro" w:hAnsi="Avenir Next LT Pro" w:cs="Avenir Next LT Pro"/>
          <w:color w:val="000000" w:themeColor="text1"/>
          <w:lang w:val="en-CA"/>
        </w:rPr>
        <w:t> like </w:t>
      </w:r>
      <w:hyperlink r:id="rId13" w:history="1">
        <w:r w:rsidRPr="00757E46">
          <w:rPr>
            <w:rStyle w:val="Hyperlink"/>
            <w:rFonts w:ascii="Avenir Next LT Pro" w:eastAsia="Avenir Next LT Pro" w:hAnsi="Avenir Next LT Pro" w:cs="Avenir Next LT Pro"/>
            <w:lang w:val="en-CA"/>
          </w:rPr>
          <w:t>community gardens</w:t>
        </w:r>
      </w:hyperlink>
      <w:r w:rsidRPr="00757E46">
        <w:rPr>
          <w:rFonts w:ascii="Avenir Next LT Pro" w:eastAsia="Avenir Next LT Pro" w:hAnsi="Avenir Next LT Pro" w:cs="Avenir Next LT Pro"/>
          <w:color w:val="000000" w:themeColor="text1"/>
          <w:lang w:val="en-CA"/>
        </w:rPr>
        <w:t>, empowering residents to grow their own fresh food</w:t>
      </w:r>
    </w:p>
    <w:p w14:paraId="3A19522E" w14:textId="77777777" w:rsidR="00757E46" w:rsidRPr="00757E46" w:rsidRDefault="00757E46" w:rsidP="00757E46">
      <w:pPr>
        <w:numPr>
          <w:ilvl w:val="0"/>
          <w:numId w:val="3"/>
        </w:num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b/>
          <w:bCs/>
          <w:color w:val="000000" w:themeColor="text1"/>
          <w:lang w:val="en-CA"/>
        </w:rPr>
        <w:t>Education</w:t>
      </w:r>
      <w:r w:rsidRPr="00757E46">
        <w:rPr>
          <w:rFonts w:ascii="Avenir Next LT Pro" w:eastAsia="Avenir Next LT Pro" w:hAnsi="Avenir Next LT Pro" w:cs="Avenir Next LT Pro"/>
          <w:color w:val="000000" w:themeColor="text1"/>
          <w:lang w:val="en-CA"/>
        </w:rPr>
        <w:t> so people gain knowledge and skills in different aspects of the food system including cooking, nutrition and employment in food-related services</w:t>
      </w:r>
    </w:p>
    <w:p w14:paraId="78728B9E" w14:textId="77777777" w:rsidR="00757E46" w:rsidRPr="00757E46" w:rsidRDefault="00757E46" w:rsidP="00757E46">
      <w:pPr>
        <w:numPr>
          <w:ilvl w:val="0"/>
          <w:numId w:val="3"/>
        </w:num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b/>
          <w:bCs/>
          <w:color w:val="000000" w:themeColor="text1"/>
          <w:lang w:val="en-CA"/>
        </w:rPr>
        <w:t>Increased connection</w:t>
      </w:r>
      <w:r w:rsidRPr="00757E46">
        <w:rPr>
          <w:rFonts w:ascii="Avenir Next LT Pro" w:eastAsia="Avenir Next LT Pro" w:hAnsi="Avenir Next LT Pro" w:cs="Avenir Next LT Pro"/>
          <w:color w:val="000000" w:themeColor="text1"/>
          <w:lang w:val="en-CA"/>
        </w:rPr>
        <w:t> through resident engagement, participation and decision making about local food system and solutions</w:t>
      </w:r>
    </w:p>
    <w:p w14:paraId="5D633597" w14:textId="77777777" w:rsidR="00757E46" w:rsidRPr="00757E46" w:rsidRDefault="00757E46" w:rsidP="00757E46">
      <w:pPr>
        <w:numPr>
          <w:ilvl w:val="0"/>
          <w:numId w:val="3"/>
        </w:num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b/>
          <w:bCs/>
          <w:color w:val="000000" w:themeColor="text1"/>
          <w:lang w:val="en-CA"/>
        </w:rPr>
        <w:t>Coordination and planning</w:t>
      </w:r>
      <w:r w:rsidRPr="00757E46">
        <w:rPr>
          <w:rFonts w:ascii="Avenir Next LT Pro" w:eastAsia="Avenir Next LT Pro" w:hAnsi="Avenir Next LT Pro" w:cs="Avenir Next LT Pro"/>
          <w:color w:val="000000" w:themeColor="text1"/>
          <w:lang w:val="en-CA"/>
        </w:rPr>
        <w:t> between local community service organizations and other partners through food councils and food network tables</w:t>
      </w:r>
    </w:p>
    <w:p w14:paraId="420BD22C" w14:textId="77777777" w:rsidR="00757E46" w:rsidRPr="00757E46" w:rsidRDefault="00757E46" w:rsidP="00757E46">
      <w:pPr>
        <w:numPr>
          <w:ilvl w:val="0"/>
          <w:numId w:val="3"/>
        </w:num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b/>
          <w:bCs/>
          <w:color w:val="000000" w:themeColor="text1"/>
          <w:lang w:val="en-CA"/>
        </w:rPr>
        <w:t>Research and policy advocacy</w:t>
      </w:r>
      <w:r w:rsidRPr="00757E46">
        <w:rPr>
          <w:rFonts w:ascii="Avenir Next LT Pro" w:eastAsia="Avenir Next LT Pro" w:hAnsi="Avenir Next LT Pro" w:cs="Avenir Next LT Pro"/>
          <w:color w:val="000000" w:themeColor="text1"/>
          <w:lang w:val="en-CA"/>
        </w:rPr>
        <w:t> to understand and address the root causes of food insecurity and improve food access equity</w:t>
      </w:r>
    </w:p>
    <w:p w14:paraId="5A8AC689"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Our approach is strategic: we’re focusing on high-need areas, working with local partners to build stronger, more sustainable food systems.</w:t>
      </w:r>
    </w:p>
    <w:p w14:paraId="18EF6CD5"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Take Caledon, where food insecurity is compounded by high living costs, no public transit and limited affordable housing. There is only one food bank serving a geographic area as large as Mississauga and Brampton combined.</w:t>
      </w:r>
    </w:p>
    <w:p w14:paraId="342EF2E8"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Last year, more than 1,300 people in Caledon turned to The Exchange, CCS’s food bank — a staggering 40% increase from the year before. A third of them were children. For many, it was their first time needing food support.</w:t>
      </w:r>
    </w:p>
    <w:p w14:paraId="08298BB8"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“We see people skipping meals, sleeping in their cars or walking nearly an hour just to pick up a food hamper,” Geraldine explains.</w:t>
      </w:r>
    </w:p>
    <w:p w14:paraId="3CE1D8BA"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With funding from United Way and the Region of Peel, CCS launched a mobile food pantry, delivering meals to seniors, people with disabilities and those without transportation — an example of how our place-based solutions can address local challenges.</w:t>
      </w:r>
    </w:p>
    <w:p w14:paraId="39894AB8" w14:textId="43DBF7BA" w:rsidR="00757E46" w:rsidRPr="00757E46" w:rsidRDefault="00757E46" w:rsidP="00757E46">
      <w:pPr>
        <w:rPr>
          <w:rFonts w:ascii="Avenir Next LT Pro" w:eastAsia="Avenir Next LT Pro" w:hAnsi="Avenir Next LT Pro" w:cs="Avenir Next LT Pro"/>
          <w:b/>
          <w:bCs/>
          <w:color w:val="000000" w:themeColor="text1"/>
          <w:lang w:val="en-CA"/>
        </w:rPr>
      </w:pPr>
      <w:r w:rsidRPr="00757E46">
        <w:rPr>
          <w:rFonts w:ascii="Avenir Next LT Pro" w:eastAsia="Avenir Next LT Pro" w:hAnsi="Avenir Next LT Pro" w:cs="Avenir Next LT Pro"/>
          <w:b/>
          <w:bCs/>
          <w:color w:val="000000" w:themeColor="text1"/>
          <w:lang w:val="en-CA"/>
        </w:rPr>
        <w:lastRenderedPageBreak/>
        <w:t>The bigger picture: the hunger crisis and poverty are interconnected</w:t>
      </w:r>
    </w:p>
    <w:p w14:paraId="63044936"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Poverty is multifaceted. Barriers to stable employment, affordable housing, healthcare and childcare all contribute to food insecurity. And factors such as rising rents, inflation, stagnant wages and deepening poverty disproportionately affect Indigenous, Black and other racialized people, in addition to women, seniors, people with disabilities and 2SLGBTQIA+ communities.</w:t>
      </w:r>
    </w:p>
    <w:p w14:paraId="36798AB0"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“A growing number of people using our food bank are employed — sometimes in double-income households,” says Geraldine. “They’re working hard but still can’t make ends meet.”</w:t>
      </w:r>
    </w:p>
    <w:p w14:paraId="6FCA5541"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Policies like a guaranteed living wage, increased social assistance and income support programs have been proven to reduce food insecurity. Addressing poverty at its root requires strengthening these supports alongside emergency food programs.</w:t>
      </w:r>
    </w:p>
    <w:p w14:paraId="40359E37"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United Way and our partners take a wraparound approach, investing in food programs alongside employment and training support, housing assistance and other essential services to break the cycle of poverty. We’re determined to strengthen our impact in addressing poverty and its intersecting challenges, particularly for those facing multiple systemic barriers.</w:t>
      </w:r>
    </w:p>
    <w:p w14:paraId="64038AB5" w14:textId="77777777" w:rsidR="00757E46" w:rsidRPr="00757E46" w:rsidRDefault="00757E46" w:rsidP="00757E46">
      <w:pPr>
        <w:rPr>
          <w:rFonts w:ascii="Avenir Next LT Pro" w:eastAsia="Avenir Next LT Pro" w:hAnsi="Avenir Next LT Pro" w:cs="Avenir Next LT Pro"/>
          <w:b/>
          <w:bCs/>
          <w:color w:val="000000" w:themeColor="text1"/>
          <w:lang w:val="en-CA"/>
        </w:rPr>
      </w:pPr>
      <w:r w:rsidRPr="00757E46">
        <w:rPr>
          <w:rFonts w:ascii="Avenir Next LT Pro" w:eastAsia="Avenir Next LT Pro" w:hAnsi="Avenir Next LT Pro" w:cs="Avenir Next LT Pro"/>
          <w:b/>
          <w:bCs/>
          <w:color w:val="000000" w:themeColor="text1"/>
          <w:lang w:val="en-CA"/>
        </w:rPr>
        <w:t>Protecting community spaces that provide essential services</w:t>
      </w:r>
    </w:p>
    <w:p w14:paraId="47E6A3A7"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The cost-of-living, affordable housing and hunger crises are affecting not only individuals but also the community agencies that serve them. According to our </w:t>
      </w:r>
      <w:hyperlink r:id="rId14" w:history="1">
        <w:r w:rsidRPr="00757E46">
          <w:rPr>
            <w:rStyle w:val="Hyperlink"/>
            <w:rFonts w:ascii="Avenir Next LT Pro" w:eastAsia="Avenir Next LT Pro" w:hAnsi="Avenir Next LT Pro" w:cs="Avenir Next LT Pro"/>
            <w:lang w:val="en-CA"/>
          </w:rPr>
          <w:t>Essential Spaces: Real (Estate) Solutions to Community Needs report</w:t>
        </w:r>
      </w:hyperlink>
      <w:r w:rsidRPr="00757E46">
        <w:rPr>
          <w:rFonts w:ascii="Avenir Next LT Pro" w:eastAsia="Avenir Next LT Pro" w:hAnsi="Avenir Next LT Pro" w:cs="Avenir Next LT Pro"/>
          <w:color w:val="000000" w:themeColor="text1"/>
          <w:lang w:val="en-CA"/>
        </w:rPr>
        <w:t>, 70% of community service agencies in the GTA lease their spaces, leaving them vulnerable to rising rents and displacement.</w:t>
      </w:r>
    </w:p>
    <w:p w14:paraId="7621187B"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These agencies provide everything from food banks to after-school programs and emergency shelter. Rising costs threaten their existence, impacting the thousands of people who rely on them.</w:t>
      </w:r>
    </w:p>
    <w:p w14:paraId="6EB511AE"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“We’re a 50-year-old agency and we’re struggling to cover our rent,” Geraldine shares.</w:t>
      </w:r>
    </w:p>
    <w:p w14:paraId="337428BD"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We hear this time and time again. We are determined to ensure that critical community supports like CCS remain in the neighbourhoods that rely on them. Over the next decade, United Way aims to help 100 organizations secure or stabilize long-term spaces through our Community Real Estate initiative, ensuring that essential services remain available where they are needed most.</w:t>
      </w:r>
    </w:p>
    <w:p w14:paraId="1536B77D" w14:textId="11CE798B" w:rsidR="00757E46" w:rsidRPr="00757E46" w:rsidRDefault="00757E46" w:rsidP="00757E46">
      <w:pPr>
        <w:rPr>
          <w:rFonts w:ascii="Avenir Next LT Pro" w:eastAsia="Avenir Next LT Pro" w:hAnsi="Avenir Next LT Pro" w:cs="Avenir Next LT Pro"/>
          <w:b/>
          <w:bCs/>
          <w:color w:val="000000" w:themeColor="text1"/>
          <w:lang w:val="en-CA"/>
        </w:rPr>
      </w:pPr>
      <w:r w:rsidRPr="00757E46">
        <w:rPr>
          <w:rFonts w:ascii="Avenir Next LT Pro" w:eastAsia="Avenir Next LT Pro" w:hAnsi="Avenir Next LT Pro" w:cs="Avenir Next LT Pro"/>
          <w:b/>
          <w:bCs/>
          <w:color w:val="000000" w:themeColor="text1"/>
          <w:lang w:val="en-CA"/>
        </w:rPr>
        <w:t>A future without hunger is possible</w:t>
      </w:r>
    </w:p>
    <w:p w14:paraId="6F2A02D6"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 xml:space="preserve">For 70 years, United Way has worked with communities to fight local poverty and its interconnected challenges. The solutions exist, but we need to keep pushing. By supporting </w:t>
      </w:r>
      <w:r w:rsidRPr="00757E46">
        <w:rPr>
          <w:rFonts w:ascii="Avenir Next LT Pro" w:eastAsia="Avenir Next LT Pro" w:hAnsi="Avenir Next LT Pro" w:cs="Avenir Next LT Pro"/>
          <w:color w:val="000000" w:themeColor="text1"/>
          <w:lang w:val="en-CA"/>
        </w:rPr>
        <w:lastRenderedPageBreak/>
        <w:t>food programs, strengthening our community safety net and advocating for systemic change, we can ensure no one has to wonder where their next meal is coming from.</w:t>
      </w:r>
    </w:p>
    <w:p w14:paraId="39BBB012" w14:textId="77777777" w:rsidR="00757E46" w:rsidRPr="00757E46" w:rsidRDefault="00757E46" w:rsidP="00757E46">
      <w:pPr>
        <w:rPr>
          <w:rFonts w:ascii="Avenir Next LT Pro" w:eastAsia="Avenir Next LT Pro" w:hAnsi="Avenir Next LT Pro" w:cs="Avenir Next LT Pro"/>
          <w:color w:val="000000" w:themeColor="text1"/>
          <w:lang w:val="en-CA"/>
        </w:rPr>
      </w:pPr>
      <w:r w:rsidRPr="00757E46">
        <w:rPr>
          <w:rFonts w:ascii="Avenir Next LT Pro" w:eastAsia="Avenir Next LT Pro" w:hAnsi="Avenir Next LT Pro" w:cs="Avenir Next LT Pro"/>
          <w:color w:val="000000" w:themeColor="text1"/>
          <w:lang w:val="en-CA"/>
        </w:rPr>
        <w:t>Together, we can build a future where everyone has access to nutritious, heathy food and the resources they need to thrive. Any way we can.</w:t>
      </w:r>
    </w:p>
    <w:p w14:paraId="30BDB321" w14:textId="17CB6D64" w:rsidR="13A863D5" w:rsidRDefault="13A863D5" w:rsidP="00757E46">
      <w:pPr>
        <w:rPr>
          <w:rFonts w:ascii="Avenir Next LT Pro" w:eastAsia="Avenir Next LT Pro" w:hAnsi="Avenir Next LT Pro" w:cs="Avenir Next LT Pro"/>
          <w:color w:val="000000" w:themeColor="text1"/>
          <w:lang w:val="en-US"/>
        </w:rPr>
      </w:pPr>
    </w:p>
    <w:sectPr w:rsidR="13A863D5" w:rsidSect="000D312F">
      <w:headerReference w:type="default" r:id="rId15"/>
      <w:footerReference w:type="default" r:id="rId16"/>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A3DC90" w14:textId="77777777" w:rsidR="00796901" w:rsidRDefault="00796901">
      <w:pPr>
        <w:spacing w:after="0" w:line="240" w:lineRule="auto"/>
      </w:pPr>
      <w:r>
        <w:separator/>
      </w:r>
    </w:p>
  </w:endnote>
  <w:endnote w:type="continuationSeparator" w:id="0">
    <w:p w14:paraId="379AA03D" w14:textId="77777777" w:rsidR="00796901" w:rsidRDefault="00796901">
      <w:pPr>
        <w:spacing w:after="0" w:line="240" w:lineRule="auto"/>
      </w:pPr>
      <w:r>
        <w:continuationSeparator/>
      </w:r>
    </w:p>
  </w:endnote>
  <w:endnote w:type="continuationNotice" w:id="1">
    <w:p w14:paraId="6434CF77" w14:textId="77777777" w:rsidR="00796901" w:rsidRDefault="0079690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venir Next LT Pro">
    <w:charset w:val="00"/>
    <w:family w:val="swiss"/>
    <w:pitch w:val="variable"/>
    <w:sig w:usb0="800000EF" w:usb1="5000204A" w:usb2="00000000" w:usb3="00000000" w:csb0="00000093"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9C4FDB7" w14:paraId="3A853A86" w14:textId="77777777" w:rsidTr="09C4FDB7">
      <w:tc>
        <w:tcPr>
          <w:tcW w:w="3120" w:type="dxa"/>
        </w:tcPr>
        <w:p w14:paraId="4BDE11AE" w14:textId="68CF5833" w:rsidR="09C4FDB7" w:rsidRDefault="09C4FDB7" w:rsidP="09C4FDB7">
          <w:pPr>
            <w:pStyle w:val="Header"/>
            <w:ind w:left="-115"/>
          </w:pPr>
        </w:p>
      </w:tc>
      <w:tc>
        <w:tcPr>
          <w:tcW w:w="3120" w:type="dxa"/>
        </w:tcPr>
        <w:p w14:paraId="643D71E1" w14:textId="56268ACA" w:rsidR="09C4FDB7" w:rsidRDefault="09C4FDB7" w:rsidP="09C4FDB7">
          <w:pPr>
            <w:pStyle w:val="Header"/>
            <w:jc w:val="center"/>
          </w:pPr>
        </w:p>
      </w:tc>
      <w:tc>
        <w:tcPr>
          <w:tcW w:w="3120" w:type="dxa"/>
        </w:tcPr>
        <w:p w14:paraId="1AA149F6" w14:textId="7721C3B4" w:rsidR="09C4FDB7" w:rsidRDefault="09C4FDB7" w:rsidP="09C4FDB7">
          <w:pPr>
            <w:pStyle w:val="Header"/>
            <w:ind w:right="-115"/>
            <w:jc w:val="right"/>
          </w:pPr>
        </w:p>
      </w:tc>
    </w:tr>
  </w:tbl>
  <w:p w14:paraId="0ACB9B1A" w14:textId="44AF007E" w:rsidR="09C4FDB7" w:rsidRDefault="09C4FDB7" w:rsidP="09C4FD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D7111B" w14:textId="77777777" w:rsidR="00796901" w:rsidRDefault="00796901">
      <w:pPr>
        <w:spacing w:after="0" w:line="240" w:lineRule="auto"/>
      </w:pPr>
      <w:r>
        <w:separator/>
      </w:r>
    </w:p>
  </w:footnote>
  <w:footnote w:type="continuationSeparator" w:id="0">
    <w:p w14:paraId="40808EBF" w14:textId="77777777" w:rsidR="00796901" w:rsidRDefault="00796901">
      <w:pPr>
        <w:spacing w:after="0" w:line="240" w:lineRule="auto"/>
      </w:pPr>
      <w:r>
        <w:continuationSeparator/>
      </w:r>
    </w:p>
  </w:footnote>
  <w:footnote w:type="continuationNotice" w:id="1">
    <w:p w14:paraId="1F60C713" w14:textId="77777777" w:rsidR="00796901" w:rsidRDefault="0079690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9C4FDB7" w14:paraId="5BEF723E" w14:textId="77777777" w:rsidTr="09C4FDB7">
      <w:tc>
        <w:tcPr>
          <w:tcW w:w="3120" w:type="dxa"/>
        </w:tcPr>
        <w:p w14:paraId="2A73D423" w14:textId="222EFB9F" w:rsidR="09C4FDB7" w:rsidRDefault="09C4FDB7" w:rsidP="09C4FDB7">
          <w:pPr>
            <w:pStyle w:val="Header"/>
            <w:ind w:left="-115"/>
          </w:pPr>
          <w:r>
            <w:rPr>
              <w:noProof/>
            </w:rPr>
            <w:drawing>
              <wp:inline distT="0" distB="0" distL="0" distR="0" wp14:anchorId="139ED5A4" wp14:editId="41E18F1F">
                <wp:extent cx="1762125" cy="1238250"/>
                <wp:effectExtent l="0" t="0" r="0" b="0"/>
                <wp:docPr id="23779310" name="Picture 23779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1762125" cy="1238250"/>
                        </a:xfrm>
                        <a:prstGeom prst="rect">
                          <a:avLst/>
                        </a:prstGeom>
                      </pic:spPr>
                    </pic:pic>
                  </a:graphicData>
                </a:graphic>
              </wp:inline>
            </w:drawing>
          </w:r>
        </w:p>
      </w:tc>
      <w:tc>
        <w:tcPr>
          <w:tcW w:w="3120" w:type="dxa"/>
        </w:tcPr>
        <w:p w14:paraId="439B6640" w14:textId="438CD9A4" w:rsidR="09C4FDB7" w:rsidRDefault="09C4FDB7" w:rsidP="09C4FDB7">
          <w:pPr>
            <w:pStyle w:val="Header"/>
            <w:jc w:val="center"/>
          </w:pPr>
        </w:p>
      </w:tc>
      <w:tc>
        <w:tcPr>
          <w:tcW w:w="3120" w:type="dxa"/>
        </w:tcPr>
        <w:p w14:paraId="1D87ED95" w14:textId="5165DFB1" w:rsidR="09C4FDB7" w:rsidRDefault="09C4FDB7" w:rsidP="09C4FDB7">
          <w:pPr>
            <w:pStyle w:val="Header"/>
            <w:ind w:right="-115"/>
            <w:jc w:val="right"/>
          </w:pPr>
        </w:p>
      </w:tc>
    </w:tr>
  </w:tbl>
  <w:p w14:paraId="7660EA54" w14:textId="5FF7CF49" w:rsidR="09C4FDB7" w:rsidRDefault="09C4FDB7" w:rsidP="09C4FDB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EB00DD"/>
    <w:multiLevelType w:val="multilevel"/>
    <w:tmpl w:val="B5A2B5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F1402B1"/>
    <w:multiLevelType w:val="hybridMultilevel"/>
    <w:tmpl w:val="D602BA72"/>
    <w:lvl w:ilvl="0" w:tplc="4BE4BEAA">
      <w:start w:val="1"/>
      <w:numFmt w:val="bullet"/>
      <w:lvlText w:val=""/>
      <w:lvlJc w:val="left"/>
      <w:pPr>
        <w:ind w:left="720" w:hanging="360"/>
      </w:pPr>
      <w:rPr>
        <w:rFonts w:ascii="Symbol" w:hAnsi="Symbol" w:hint="default"/>
      </w:rPr>
    </w:lvl>
    <w:lvl w:ilvl="1" w:tplc="07268D44">
      <w:start w:val="1"/>
      <w:numFmt w:val="bullet"/>
      <w:lvlText w:val="o"/>
      <w:lvlJc w:val="left"/>
      <w:pPr>
        <w:ind w:left="1440" w:hanging="360"/>
      </w:pPr>
      <w:rPr>
        <w:rFonts w:ascii="Courier New" w:hAnsi="Courier New" w:hint="default"/>
      </w:rPr>
    </w:lvl>
    <w:lvl w:ilvl="2" w:tplc="DC4CDB88">
      <w:start w:val="1"/>
      <w:numFmt w:val="bullet"/>
      <w:lvlText w:val=""/>
      <w:lvlJc w:val="left"/>
      <w:pPr>
        <w:ind w:left="2160" w:hanging="360"/>
      </w:pPr>
      <w:rPr>
        <w:rFonts w:ascii="Wingdings" w:hAnsi="Wingdings" w:hint="default"/>
      </w:rPr>
    </w:lvl>
    <w:lvl w:ilvl="3" w:tplc="B0A098E2">
      <w:start w:val="1"/>
      <w:numFmt w:val="bullet"/>
      <w:lvlText w:val=""/>
      <w:lvlJc w:val="left"/>
      <w:pPr>
        <w:ind w:left="2880" w:hanging="360"/>
      </w:pPr>
      <w:rPr>
        <w:rFonts w:ascii="Symbol" w:hAnsi="Symbol" w:hint="default"/>
      </w:rPr>
    </w:lvl>
    <w:lvl w:ilvl="4" w:tplc="9B0A56A4">
      <w:start w:val="1"/>
      <w:numFmt w:val="bullet"/>
      <w:lvlText w:val="o"/>
      <w:lvlJc w:val="left"/>
      <w:pPr>
        <w:ind w:left="3600" w:hanging="360"/>
      </w:pPr>
      <w:rPr>
        <w:rFonts w:ascii="Courier New" w:hAnsi="Courier New" w:hint="default"/>
      </w:rPr>
    </w:lvl>
    <w:lvl w:ilvl="5" w:tplc="4AECC3B8">
      <w:start w:val="1"/>
      <w:numFmt w:val="bullet"/>
      <w:lvlText w:val=""/>
      <w:lvlJc w:val="left"/>
      <w:pPr>
        <w:ind w:left="4320" w:hanging="360"/>
      </w:pPr>
      <w:rPr>
        <w:rFonts w:ascii="Wingdings" w:hAnsi="Wingdings" w:hint="default"/>
      </w:rPr>
    </w:lvl>
    <w:lvl w:ilvl="6" w:tplc="F3E0707A">
      <w:start w:val="1"/>
      <w:numFmt w:val="bullet"/>
      <w:lvlText w:val=""/>
      <w:lvlJc w:val="left"/>
      <w:pPr>
        <w:ind w:left="5040" w:hanging="360"/>
      </w:pPr>
      <w:rPr>
        <w:rFonts w:ascii="Symbol" w:hAnsi="Symbol" w:hint="default"/>
      </w:rPr>
    </w:lvl>
    <w:lvl w:ilvl="7" w:tplc="617A2168">
      <w:start w:val="1"/>
      <w:numFmt w:val="bullet"/>
      <w:lvlText w:val="o"/>
      <w:lvlJc w:val="left"/>
      <w:pPr>
        <w:ind w:left="5760" w:hanging="360"/>
      </w:pPr>
      <w:rPr>
        <w:rFonts w:ascii="Courier New" w:hAnsi="Courier New" w:hint="default"/>
      </w:rPr>
    </w:lvl>
    <w:lvl w:ilvl="8" w:tplc="D766E848">
      <w:start w:val="1"/>
      <w:numFmt w:val="bullet"/>
      <w:lvlText w:val=""/>
      <w:lvlJc w:val="left"/>
      <w:pPr>
        <w:ind w:left="6480" w:hanging="360"/>
      </w:pPr>
      <w:rPr>
        <w:rFonts w:ascii="Wingdings" w:hAnsi="Wingdings" w:hint="default"/>
      </w:rPr>
    </w:lvl>
  </w:abstractNum>
  <w:abstractNum w:abstractNumId="2" w15:restartNumberingAfterBreak="0">
    <w:nsid w:val="6031730D"/>
    <w:multiLevelType w:val="multilevel"/>
    <w:tmpl w:val="1B222B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33389027">
    <w:abstractNumId w:val="1"/>
  </w:num>
  <w:num w:numId="2" w16cid:durableId="2092963426">
    <w:abstractNumId w:val="0"/>
  </w:num>
  <w:num w:numId="3" w16cid:durableId="21108062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1492"/>
    <w:rsid w:val="0000536F"/>
    <w:rsid w:val="000061AF"/>
    <w:rsid w:val="00022299"/>
    <w:rsid w:val="00026DFA"/>
    <w:rsid w:val="00050D1F"/>
    <w:rsid w:val="00060DE8"/>
    <w:rsid w:val="000654ED"/>
    <w:rsid w:val="000661DE"/>
    <w:rsid w:val="00077C37"/>
    <w:rsid w:val="00082E6B"/>
    <w:rsid w:val="000928E3"/>
    <w:rsid w:val="000937C5"/>
    <w:rsid w:val="000B13A2"/>
    <w:rsid w:val="000C3EBF"/>
    <w:rsid w:val="000D312F"/>
    <w:rsid w:val="000D4F44"/>
    <w:rsid w:val="000D6AD1"/>
    <w:rsid w:val="000E7608"/>
    <w:rsid w:val="000F197A"/>
    <w:rsid w:val="000F61C9"/>
    <w:rsid w:val="00106900"/>
    <w:rsid w:val="00110313"/>
    <w:rsid w:val="00146125"/>
    <w:rsid w:val="00175149"/>
    <w:rsid w:val="00185E4C"/>
    <w:rsid w:val="001A1952"/>
    <w:rsid w:val="001B6002"/>
    <w:rsid w:val="001C0B33"/>
    <w:rsid w:val="001C44C3"/>
    <w:rsid w:val="001C5B3E"/>
    <w:rsid w:val="001E46A1"/>
    <w:rsid w:val="001F1AD1"/>
    <w:rsid w:val="001F41ED"/>
    <w:rsid w:val="001F56A1"/>
    <w:rsid w:val="0020754A"/>
    <w:rsid w:val="00207C59"/>
    <w:rsid w:val="0021626E"/>
    <w:rsid w:val="00234D6A"/>
    <w:rsid w:val="002379B1"/>
    <w:rsid w:val="002539EB"/>
    <w:rsid w:val="002648A3"/>
    <w:rsid w:val="00280572"/>
    <w:rsid w:val="00280A34"/>
    <w:rsid w:val="0028272D"/>
    <w:rsid w:val="002868AE"/>
    <w:rsid w:val="002A3444"/>
    <w:rsid w:val="002C574B"/>
    <w:rsid w:val="002D03A0"/>
    <w:rsid w:val="002D46A6"/>
    <w:rsid w:val="003000A2"/>
    <w:rsid w:val="003157C5"/>
    <w:rsid w:val="00316000"/>
    <w:rsid w:val="00326152"/>
    <w:rsid w:val="003321EC"/>
    <w:rsid w:val="0033792B"/>
    <w:rsid w:val="0035577F"/>
    <w:rsid w:val="00363283"/>
    <w:rsid w:val="003639CC"/>
    <w:rsid w:val="00364C8B"/>
    <w:rsid w:val="0036576B"/>
    <w:rsid w:val="00365C1A"/>
    <w:rsid w:val="003A0753"/>
    <w:rsid w:val="003A1CDD"/>
    <w:rsid w:val="003A5FD3"/>
    <w:rsid w:val="003A6C39"/>
    <w:rsid w:val="003B1ABC"/>
    <w:rsid w:val="003B4DAB"/>
    <w:rsid w:val="003B68E3"/>
    <w:rsid w:val="003C179B"/>
    <w:rsid w:val="003C404C"/>
    <w:rsid w:val="003E6C84"/>
    <w:rsid w:val="004019C6"/>
    <w:rsid w:val="004072E4"/>
    <w:rsid w:val="00407B2A"/>
    <w:rsid w:val="00422D36"/>
    <w:rsid w:val="00434EA8"/>
    <w:rsid w:val="00456537"/>
    <w:rsid w:val="004570C5"/>
    <w:rsid w:val="004577A3"/>
    <w:rsid w:val="00463C0A"/>
    <w:rsid w:val="00464AC5"/>
    <w:rsid w:val="00465C6A"/>
    <w:rsid w:val="00471DBA"/>
    <w:rsid w:val="004765A5"/>
    <w:rsid w:val="004833AA"/>
    <w:rsid w:val="00497889"/>
    <w:rsid w:val="004A1BCF"/>
    <w:rsid w:val="004B6551"/>
    <w:rsid w:val="004D1B81"/>
    <w:rsid w:val="004F231F"/>
    <w:rsid w:val="00500A90"/>
    <w:rsid w:val="00502771"/>
    <w:rsid w:val="00503DF7"/>
    <w:rsid w:val="00506715"/>
    <w:rsid w:val="00512C62"/>
    <w:rsid w:val="0051472F"/>
    <w:rsid w:val="0052187D"/>
    <w:rsid w:val="00522D18"/>
    <w:rsid w:val="00525B83"/>
    <w:rsid w:val="0053033D"/>
    <w:rsid w:val="00531CF0"/>
    <w:rsid w:val="005370CE"/>
    <w:rsid w:val="00545FC3"/>
    <w:rsid w:val="0056081D"/>
    <w:rsid w:val="00567E0D"/>
    <w:rsid w:val="0059443F"/>
    <w:rsid w:val="005B2C6F"/>
    <w:rsid w:val="005C067E"/>
    <w:rsid w:val="005C1492"/>
    <w:rsid w:val="005C2294"/>
    <w:rsid w:val="005C3112"/>
    <w:rsid w:val="005D0E34"/>
    <w:rsid w:val="005F5184"/>
    <w:rsid w:val="00620CBE"/>
    <w:rsid w:val="00630B35"/>
    <w:rsid w:val="00630B99"/>
    <w:rsid w:val="00632543"/>
    <w:rsid w:val="00633259"/>
    <w:rsid w:val="00641715"/>
    <w:rsid w:val="006448F8"/>
    <w:rsid w:val="00666B78"/>
    <w:rsid w:val="00671737"/>
    <w:rsid w:val="00685BB7"/>
    <w:rsid w:val="006A3F1E"/>
    <w:rsid w:val="006A5106"/>
    <w:rsid w:val="006A7456"/>
    <w:rsid w:val="006B3668"/>
    <w:rsid w:val="006C2815"/>
    <w:rsid w:val="006C4906"/>
    <w:rsid w:val="006C4C19"/>
    <w:rsid w:val="006C7061"/>
    <w:rsid w:val="006D393C"/>
    <w:rsid w:val="006D6DDB"/>
    <w:rsid w:val="006E157A"/>
    <w:rsid w:val="006E189A"/>
    <w:rsid w:val="00707917"/>
    <w:rsid w:val="0072382C"/>
    <w:rsid w:val="00725AA4"/>
    <w:rsid w:val="007397C7"/>
    <w:rsid w:val="00741335"/>
    <w:rsid w:val="0074140A"/>
    <w:rsid w:val="00744F5D"/>
    <w:rsid w:val="0075065C"/>
    <w:rsid w:val="00754988"/>
    <w:rsid w:val="00755D57"/>
    <w:rsid w:val="00757E46"/>
    <w:rsid w:val="00764745"/>
    <w:rsid w:val="00767374"/>
    <w:rsid w:val="007712D6"/>
    <w:rsid w:val="0078337C"/>
    <w:rsid w:val="00796901"/>
    <w:rsid w:val="007A3573"/>
    <w:rsid w:val="007A6956"/>
    <w:rsid w:val="007A6AB7"/>
    <w:rsid w:val="007B21C1"/>
    <w:rsid w:val="007D4D40"/>
    <w:rsid w:val="007D5C75"/>
    <w:rsid w:val="007F6A7F"/>
    <w:rsid w:val="00800953"/>
    <w:rsid w:val="00820252"/>
    <w:rsid w:val="00821D88"/>
    <w:rsid w:val="00831EAA"/>
    <w:rsid w:val="00857F41"/>
    <w:rsid w:val="008945C5"/>
    <w:rsid w:val="008946A2"/>
    <w:rsid w:val="008B1BA5"/>
    <w:rsid w:val="008B68F9"/>
    <w:rsid w:val="008C65E0"/>
    <w:rsid w:val="008E1BBD"/>
    <w:rsid w:val="008E7AC0"/>
    <w:rsid w:val="008F058F"/>
    <w:rsid w:val="009025AC"/>
    <w:rsid w:val="00933544"/>
    <w:rsid w:val="00937176"/>
    <w:rsid w:val="009404ED"/>
    <w:rsid w:val="0094519E"/>
    <w:rsid w:val="00966220"/>
    <w:rsid w:val="00975862"/>
    <w:rsid w:val="00975ECF"/>
    <w:rsid w:val="009808CF"/>
    <w:rsid w:val="00984392"/>
    <w:rsid w:val="00987D38"/>
    <w:rsid w:val="009A0A41"/>
    <w:rsid w:val="009A6984"/>
    <w:rsid w:val="009B3B16"/>
    <w:rsid w:val="009C0B19"/>
    <w:rsid w:val="009D0D95"/>
    <w:rsid w:val="009D26FE"/>
    <w:rsid w:val="009F08DD"/>
    <w:rsid w:val="009F0AC1"/>
    <w:rsid w:val="009F144F"/>
    <w:rsid w:val="009F360A"/>
    <w:rsid w:val="00A2060E"/>
    <w:rsid w:val="00A314CD"/>
    <w:rsid w:val="00A409D8"/>
    <w:rsid w:val="00A46504"/>
    <w:rsid w:val="00A55266"/>
    <w:rsid w:val="00A6072A"/>
    <w:rsid w:val="00A71D56"/>
    <w:rsid w:val="00A871A3"/>
    <w:rsid w:val="00A934EF"/>
    <w:rsid w:val="00AA7B77"/>
    <w:rsid w:val="00AB79EC"/>
    <w:rsid w:val="00B001D1"/>
    <w:rsid w:val="00B20743"/>
    <w:rsid w:val="00B35014"/>
    <w:rsid w:val="00B372BC"/>
    <w:rsid w:val="00B512CA"/>
    <w:rsid w:val="00B86ED0"/>
    <w:rsid w:val="00B9234F"/>
    <w:rsid w:val="00B92BA0"/>
    <w:rsid w:val="00BA7B16"/>
    <w:rsid w:val="00BD5628"/>
    <w:rsid w:val="00BE1243"/>
    <w:rsid w:val="00BE1A5E"/>
    <w:rsid w:val="00C04816"/>
    <w:rsid w:val="00C12B1E"/>
    <w:rsid w:val="00C1491D"/>
    <w:rsid w:val="00C1682F"/>
    <w:rsid w:val="00C2131D"/>
    <w:rsid w:val="00C22169"/>
    <w:rsid w:val="00C42E55"/>
    <w:rsid w:val="00C44169"/>
    <w:rsid w:val="00C4515F"/>
    <w:rsid w:val="00C64477"/>
    <w:rsid w:val="00C66228"/>
    <w:rsid w:val="00C66C88"/>
    <w:rsid w:val="00C67D65"/>
    <w:rsid w:val="00C73440"/>
    <w:rsid w:val="00C821CA"/>
    <w:rsid w:val="00C82FAB"/>
    <w:rsid w:val="00CB28EA"/>
    <w:rsid w:val="00CC68C4"/>
    <w:rsid w:val="00CE435C"/>
    <w:rsid w:val="00CF76C2"/>
    <w:rsid w:val="00D12502"/>
    <w:rsid w:val="00D20BCC"/>
    <w:rsid w:val="00D24AC3"/>
    <w:rsid w:val="00D31823"/>
    <w:rsid w:val="00D31B5C"/>
    <w:rsid w:val="00D320CA"/>
    <w:rsid w:val="00D412D6"/>
    <w:rsid w:val="00D41D55"/>
    <w:rsid w:val="00D62C1F"/>
    <w:rsid w:val="00D66631"/>
    <w:rsid w:val="00D82EE8"/>
    <w:rsid w:val="00D8377F"/>
    <w:rsid w:val="00D86C5E"/>
    <w:rsid w:val="00D90059"/>
    <w:rsid w:val="00DB58ED"/>
    <w:rsid w:val="00DC2210"/>
    <w:rsid w:val="00DC2904"/>
    <w:rsid w:val="00DE4C79"/>
    <w:rsid w:val="00DE6999"/>
    <w:rsid w:val="00DF69F3"/>
    <w:rsid w:val="00E003DB"/>
    <w:rsid w:val="00E0442F"/>
    <w:rsid w:val="00E07A9B"/>
    <w:rsid w:val="00E17741"/>
    <w:rsid w:val="00E228DD"/>
    <w:rsid w:val="00E8300E"/>
    <w:rsid w:val="00EB36C9"/>
    <w:rsid w:val="00EB4A7B"/>
    <w:rsid w:val="00EB4E2C"/>
    <w:rsid w:val="00EC2018"/>
    <w:rsid w:val="00EE4BB9"/>
    <w:rsid w:val="00EF5DAB"/>
    <w:rsid w:val="00F1021A"/>
    <w:rsid w:val="00F10FFA"/>
    <w:rsid w:val="00F41EF2"/>
    <w:rsid w:val="00F43A4C"/>
    <w:rsid w:val="00F50FD6"/>
    <w:rsid w:val="00F66629"/>
    <w:rsid w:val="00F75F48"/>
    <w:rsid w:val="00F81785"/>
    <w:rsid w:val="00F81D0D"/>
    <w:rsid w:val="00F86053"/>
    <w:rsid w:val="00F90D34"/>
    <w:rsid w:val="00FA1517"/>
    <w:rsid w:val="00FA15A8"/>
    <w:rsid w:val="00FA3D63"/>
    <w:rsid w:val="00FA57B9"/>
    <w:rsid w:val="00FB0931"/>
    <w:rsid w:val="00FB480A"/>
    <w:rsid w:val="00FB7040"/>
    <w:rsid w:val="00FD51F4"/>
    <w:rsid w:val="00FD6C45"/>
    <w:rsid w:val="01CE02F2"/>
    <w:rsid w:val="01FF2EDC"/>
    <w:rsid w:val="02A54D2B"/>
    <w:rsid w:val="02D239D6"/>
    <w:rsid w:val="03419D14"/>
    <w:rsid w:val="03C5687F"/>
    <w:rsid w:val="03EB2270"/>
    <w:rsid w:val="03EBAB83"/>
    <w:rsid w:val="04942824"/>
    <w:rsid w:val="04AA33A8"/>
    <w:rsid w:val="04CE5576"/>
    <w:rsid w:val="053D9753"/>
    <w:rsid w:val="057B7074"/>
    <w:rsid w:val="0593BADD"/>
    <w:rsid w:val="05978F46"/>
    <w:rsid w:val="05F482B3"/>
    <w:rsid w:val="0634FADF"/>
    <w:rsid w:val="06A46F2D"/>
    <w:rsid w:val="06D3AEAD"/>
    <w:rsid w:val="07AC0A2C"/>
    <w:rsid w:val="0808FA88"/>
    <w:rsid w:val="080A2443"/>
    <w:rsid w:val="082FA9AE"/>
    <w:rsid w:val="08E506E6"/>
    <w:rsid w:val="090F1816"/>
    <w:rsid w:val="09601163"/>
    <w:rsid w:val="09C4FDB7"/>
    <w:rsid w:val="0A0027AE"/>
    <w:rsid w:val="0A33928D"/>
    <w:rsid w:val="0AC005BA"/>
    <w:rsid w:val="0AC792B9"/>
    <w:rsid w:val="0ACBB9ED"/>
    <w:rsid w:val="0B39E847"/>
    <w:rsid w:val="0BA5049F"/>
    <w:rsid w:val="0C26B9D3"/>
    <w:rsid w:val="0C79008C"/>
    <w:rsid w:val="0D109702"/>
    <w:rsid w:val="0D66C39F"/>
    <w:rsid w:val="0DBCC19E"/>
    <w:rsid w:val="0E2BFAA2"/>
    <w:rsid w:val="0E39AA87"/>
    <w:rsid w:val="0E97ACFA"/>
    <w:rsid w:val="0EDAB26C"/>
    <w:rsid w:val="0EF09579"/>
    <w:rsid w:val="0F0EEF93"/>
    <w:rsid w:val="0F48D6C5"/>
    <w:rsid w:val="0FB91FE2"/>
    <w:rsid w:val="1081086D"/>
    <w:rsid w:val="10C40761"/>
    <w:rsid w:val="11093BB9"/>
    <w:rsid w:val="11BC5C70"/>
    <w:rsid w:val="11F12B79"/>
    <w:rsid w:val="12CCD3C2"/>
    <w:rsid w:val="138959A3"/>
    <w:rsid w:val="13A863D5"/>
    <w:rsid w:val="13E34ACD"/>
    <w:rsid w:val="13F2EF1B"/>
    <w:rsid w:val="141734EC"/>
    <w:rsid w:val="14ABE4F4"/>
    <w:rsid w:val="15B3AEEF"/>
    <w:rsid w:val="15BE243B"/>
    <w:rsid w:val="15F210E4"/>
    <w:rsid w:val="1627899E"/>
    <w:rsid w:val="163393E0"/>
    <w:rsid w:val="16714445"/>
    <w:rsid w:val="171D5349"/>
    <w:rsid w:val="1764239B"/>
    <w:rsid w:val="17A2FFAA"/>
    <w:rsid w:val="18139ED8"/>
    <w:rsid w:val="187AC262"/>
    <w:rsid w:val="18897A63"/>
    <w:rsid w:val="18B2EC99"/>
    <w:rsid w:val="19020B15"/>
    <w:rsid w:val="1A1AA973"/>
    <w:rsid w:val="1A70E88C"/>
    <w:rsid w:val="1A9BB255"/>
    <w:rsid w:val="1AB7D467"/>
    <w:rsid w:val="1B274A87"/>
    <w:rsid w:val="1B984919"/>
    <w:rsid w:val="1BA00D17"/>
    <w:rsid w:val="1BAF0C5E"/>
    <w:rsid w:val="1C64FAAE"/>
    <w:rsid w:val="1C77BCF2"/>
    <w:rsid w:val="1C859B9E"/>
    <w:rsid w:val="1C8FEFD2"/>
    <w:rsid w:val="1CCDE79E"/>
    <w:rsid w:val="1CEC9D00"/>
    <w:rsid w:val="1D30909D"/>
    <w:rsid w:val="1DAC3391"/>
    <w:rsid w:val="1DD2DC8F"/>
    <w:rsid w:val="1E38E2F0"/>
    <w:rsid w:val="1ED7ADD9"/>
    <w:rsid w:val="1F3715BE"/>
    <w:rsid w:val="1F604C04"/>
    <w:rsid w:val="1FA4594F"/>
    <w:rsid w:val="20025DE3"/>
    <w:rsid w:val="201B5486"/>
    <w:rsid w:val="20306B8F"/>
    <w:rsid w:val="204B10D5"/>
    <w:rsid w:val="2075E5BC"/>
    <w:rsid w:val="20C30C0E"/>
    <w:rsid w:val="21057DD0"/>
    <w:rsid w:val="21146EDC"/>
    <w:rsid w:val="21590CC1"/>
    <w:rsid w:val="217FA7D1"/>
    <w:rsid w:val="218044DC"/>
    <w:rsid w:val="22401C02"/>
    <w:rsid w:val="230550D7"/>
    <w:rsid w:val="231A54EC"/>
    <w:rsid w:val="231B35BC"/>
    <w:rsid w:val="23BDF319"/>
    <w:rsid w:val="23C3C41B"/>
    <w:rsid w:val="24777741"/>
    <w:rsid w:val="24C9F644"/>
    <w:rsid w:val="25F76332"/>
    <w:rsid w:val="2683B3C3"/>
    <w:rsid w:val="2710A132"/>
    <w:rsid w:val="2740F344"/>
    <w:rsid w:val="2771CE57"/>
    <w:rsid w:val="27D16CE7"/>
    <w:rsid w:val="28019706"/>
    <w:rsid w:val="28910345"/>
    <w:rsid w:val="2901A1CB"/>
    <w:rsid w:val="292F4DA0"/>
    <w:rsid w:val="2A8C09F3"/>
    <w:rsid w:val="2A99E8AC"/>
    <w:rsid w:val="2AA90923"/>
    <w:rsid w:val="2ADBFF22"/>
    <w:rsid w:val="2B0E2373"/>
    <w:rsid w:val="2C89B1DC"/>
    <w:rsid w:val="2CB2276A"/>
    <w:rsid w:val="2CBD1CBB"/>
    <w:rsid w:val="2D647468"/>
    <w:rsid w:val="2D71AE1A"/>
    <w:rsid w:val="2D97F008"/>
    <w:rsid w:val="2E5F00CC"/>
    <w:rsid w:val="2EC20FCD"/>
    <w:rsid w:val="2EEB1AD9"/>
    <w:rsid w:val="2F8F6881"/>
    <w:rsid w:val="2FBC6F41"/>
    <w:rsid w:val="307AA71B"/>
    <w:rsid w:val="3149FA82"/>
    <w:rsid w:val="317E10A9"/>
    <w:rsid w:val="31A8EE32"/>
    <w:rsid w:val="324407F2"/>
    <w:rsid w:val="328D335F"/>
    <w:rsid w:val="32AA7C4F"/>
    <w:rsid w:val="32AB3F7E"/>
    <w:rsid w:val="33176CA3"/>
    <w:rsid w:val="340F1410"/>
    <w:rsid w:val="34470FDF"/>
    <w:rsid w:val="3484CCD4"/>
    <w:rsid w:val="3519C504"/>
    <w:rsid w:val="3536893D"/>
    <w:rsid w:val="35B9FD0D"/>
    <w:rsid w:val="3647D9AC"/>
    <w:rsid w:val="374F81AB"/>
    <w:rsid w:val="375FF026"/>
    <w:rsid w:val="379FB0F3"/>
    <w:rsid w:val="37DB9824"/>
    <w:rsid w:val="3823D0CC"/>
    <w:rsid w:val="38316B39"/>
    <w:rsid w:val="38FC2383"/>
    <w:rsid w:val="394CACDD"/>
    <w:rsid w:val="396BF347"/>
    <w:rsid w:val="396F4E7F"/>
    <w:rsid w:val="39976C3C"/>
    <w:rsid w:val="3A69C9B7"/>
    <w:rsid w:val="3B4B572D"/>
    <w:rsid w:val="3B76B1C7"/>
    <w:rsid w:val="3C22D3CD"/>
    <w:rsid w:val="3C5842A7"/>
    <w:rsid w:val="3C6D062C"/>
    <w:rsid w:val="3CD7C09E"/>
    <w:rsid w:val="3CEC91E2"/>
    <w:rsid w:val="3D92EE36"/>
    <w:rsid w:val="3E9FAFFE"/>
    <w:rsid w:val="3EB6DBB6"/>
    <w:rsid w:val="3F6196EA"/>
    <w:rsid w:val="3F9778A2"/>
    <w:rsid w:val="3FBC058F"/>
    <w:rsid w:val="3FE1D1D5"/>
    <w:rsid w:val="4109CB02"/>
    <w:rsid w:val="412043E9"/>
    <w:rsid w:val="418B7D9F"/>
    <w:rsid w:val="41B87B21"/>
    <w:rsid w:val="41FD2B05"/>
    <w:rsid w:val="42C6AB0F"/>
    <w:rsid w:val="430EBA0A"/>
    <w:rsid w:val="43325EA8"/>
    <w:rsid w:val="43655483"/>
    <w:rsid w:val="437C1234"/>
    <w:rsid w:val="43AB5F4E"/>
    <w:rsid w:val="43DB8EA1"/>
    <w:rsid w:val="43E50668"/>
    <w:rsid w:val="4462F918"/>
    <w:rsid w:val="44668047"/>
    <w:rsid w:val="453496F6"/>
    <w:rsid w:val="457AFE19"/>
    <w:rsid w:val="45F2EE9E"/>
    <w:rsid w:val="460AA2AE"/>
    <w:rsid w:val="464EA572"/>
    <w:rsid w:val="465766DE"/>
    <w:rsid w:val="466C6AF3"/>
    <w:rsid w:val="46A343A1"/>
    <w:rsid w:val="46EE38C8"/>
    <w:rsid w:val="47103FA1"/>
    <w:rsid w:val="471DF253"/>
    <w:rsid w:val="476BD6B0"/>
    <w:rsid w:val="4787CE93"/>
    <w:rsid w:val="47A46085"/>
    <w:rsid w:val="47D85CA3"/>
    <w:rsid w:val="47FC150E"/>
    <w:rsid w:val="48096CA2"/>
    <w:rsid w:val="48DD64DB"/>
    <w:rsid w:val="4925328B"/>
    <w:rsid w:val="49C2F362"/>
    <w:rsid w:val="4AC8C310"/>
    <w:rsid w:val="4B0E5177"/>
    <w:rsid w:val="4B2382EE"/>
    <w:rsid w:val="4B36B3E4"/>
    <w:rsid w:val="4B5AF820"/>
    <w:rsid w:val="4BE1C361"/>
    <w:rsid w:val="4BEF5619"/>
    <w:rsid w:val="4CF95CC8"/>
    <w:rsid w:val="4D2C19B0"/>
    <w:rsid w:val="4D8CD8B9"/>
    <w:rsid w:val="4DB0D5FE"/>
    <w:rsid w:val="4DB0EA38"/>
    <w:rsid w:val="4E49F37A"/>
    <w:rsid w:val="4ECD2B8F"/>
    <w:rsid w:val="4F2A1BEB"/>
    <w:rsid w:val="4F3B9808"/>
    <w:rsid w:val="4F67C9AA"/>
    <w:rsid w:val="4FEE015A"/>
    <w:rsid w:val="50043D71"/>
    <w:rsid w:val="50653606"/>
    <w:rsid w:val="5079273A"/>
    <w:rsid w:val="516DFF4E"/>
    <w:rsid w:val="51778559"/>
    <w:rsid w:val="519871B4"/>
    <w:rsid w:val="52375199"/>
    <w:rsid w:val="52A07504"/>
    <w:rsid w:val="52B48106"/>
    <w:rsid w:val="52D3D9C8"/>
    <w:rsid w:val="52F64FCC"/>
    <w:rsid w:val="52FA5900"/>
    <w:rsid w:val="531EF9BD"/>
    <w:rsid w:val="53BABBB6"/>
    <w:rsid w:val="53C58EA8"/>
    <w:rsid w:val="53CCBC7D"/>
    <w:rsid w:val="53F729DF"/>
    <w:rsid w:val="5453A826"/>
    <w:rsid w:val="545F578E"/>
    <w:rsid w:val="54A3292E"/>
    <w:rsid w:val="54A5F191"/>
    <w:rsid w:val="55347835"/>
    <w:rsid w:val="55624A71"/>
    <w:rsid w:val="562A5E0B"/>
    <w:rsid w:val="5691C7F9"/>
    <w:rsid w:val="56A03F0E"/>
    <w:rsid w:val="5705B2F6"/>
    <w:rsid w:val="571A92A2"/>
    <w:rsid w:val="5860ABCC"/>
    <w:rsid w:val="590A9A2D"/>
    <w:rsid w:val="596906F3"/>
    <w:rsid w:val="59BF2F43"/>
    <w:rsid w:val="59D90BD9"/>
    <w:rsid w:val="5AF60B63"/>
    <w:rsid w:val="5AFA4DE1"/>
    <w:rsid w:val="5BB7B599"/>
    <w:rsid w:val="5C9C284A"/>
    <w:rsid w:val="5D1F980C"/>
    <w:rsid w:val="5DCBC5B6"/>
    <w:rsid w:val="5DCD7E43"/>
    <w:rsid w:val="5DF9B370"/>
    <w:rsid w:val="5E296D72"/>
    <w:rsid w:val="5E42FFF4"/>
    <w:rsid w:val="5E4FFFC1"/>
    <w:rsid w:val="5E86B5A5"/>
    <w:rsid w:val="5E94C3DF"/>
    <w:rsid w:val="5EC2321E"/>
    <w:rsid w:val="5EFB0FEF"/>
    <w:rsid w:val="60E59BB5"/>
    <w:rsid w:val="6115149A"/>
    <w:rsid w:val="612C7BFE"/>
    <w:rsid w:val="613F0334"/>
    <w:rsid w:val="616B631A"/>
    <w:rsid w:val="61F707C0"/>
    <w:rsid w:val="622415C4"/>
    <w:rsid w:val="62462ED5"/>
    <w:rsid w:val="627AB054"/>
    <w:rsid w:val="62F80C68"/>
    <w:rsid w:val="6343B0A8"/>
    <w:rsid w:val="637D1F87"/>
    <w:rsid w:val="63D032F8"/>
    <w:rsid w:val="63ED9E96"/>
    <w:rsid w:val="646C0A46"/>
    <w:rsid w:val="64DEB01B"/>
    <w:rsid w:val="6510D5E2"/>
    <w:rsid w:val="65A38BA7"/>
    <w:rsid w:val="65D2920F"/>
    <w:rsid w:val="66674974"/>
    <w:rsid w:val="66D1FD32"/>
    <w:rsid w:val="66DEF023"/>
    <w:rsid w:val="66FDE11C"/>
    <w:rsid w:val="688A7BBE"/>
    <w:rsid w:val="68ED1909"/>
    <w:rsid w:val="68F51660"/>
    <w:rsid w:val="6914DCCE"/>
    <w:rsid w:val="697BC278"/>
    <w:rsid w:val="69BE80FA"/>
    <w:rsid w:val="6ABB7D44"/>
    <w:rsid w:val="6AE140CC"/>
    <w:rsid w:val="6B0F53E7"/>
    <w:rsid w:val="6C0D87E6"/>
    <w:rsid w:val="6D78FFFD"/>
    <w:rsid w:val="6DA77D76"/>
    <w:rsid w:val="6DB725B1"/>
    <w:rsid w:val="6DEEB87C"/>
    <w:rsid w:val="6E1B708F"/>
    <w:rsid w:val="6E24978B"/>
    <w:rsid w:val="6E7598F5"/>
    <w:rsid w:val="6E90232F"/>
    <w:rsid w:val="6F67B31C"/>
    <w:rsid w:val="6F849345"/>
    <w:rsid w:val="6FA2594F"/>
    <w:rsid w:val="70D3DC80"/>
    <w:rsid w:val="7118849B"/>
    <w:rsid w:val="7167AB50"/>
    <w:rsid w:val="717FA4BD"/>
    <w:rsid w:val="72447FD1"/>
    <w:rsid w:val="725FEC95"/>
    <w:rsid w:val="7319B29F"/>
    <w:rsid w:val="732520F7"/>
    <w:rsid w:val="737AD0CE"/>
    <w:rsid w:val="73D0D256"/>
    <w:rsid w:val="74575222"/>
    <w:rsid w:val="747189B6"/>
    <w:rsid w:val="74FA358C"/>
    <w:rsid w:val="75032CDA"/>
    <w:rsid w:val="75140879"/>
    <w:rsid w:val="75A10823"/>
    <w:rsid w:val="75CFF5DB"/>
    <w:rsid w:val="761EB25D"/>
    <w:rsid w:val="7645EDB5"/>
    <w:rsid w:val="76518497"/>
    <w:rsid w:val="771489FF"/>
    <w:rsid w:val="771ED284"/>
    <w:rsid w:val="775C01E1"/>
    <w:rsid w:val="7768B2FD"/>
    <w:rsid w:val="77697A4A"/>
    <w:rsid w:val="77EB3E31"/>
    <w:rsid w:val="7868B4ED"/>
    <w:rsid w:val="78CF9951"/>
    <w:rsid w:val="7A3EA8B4"/>
    <w:rsid w:val="7ABA1FE3"/>
    <w:rsid w:val="7AFF1BA3"/>
    <w:rsid w:val="7B594601"/>
    <w:rsid w:val="7C8DF87C"/>
    <w:rsid w:val="7CC12874"/>
    <w:rsid w:val="7CD62C89"/>
    <w:rsid w:val="7EA891DB"/>
    <w:rsid w:val="7EDDE1FA"/>
    <w:rsid w:val="7EFBC764"/>
    <w:rsid w:val="7F53A032"/>
    <w:rsid w:val="7F72CE55"/>
    <w:rsid w:val="7FBE48F7"/>
    <w:rsid w:val="7FD3623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1028E3"/>
  <w14:defaultImageDpi w14:val="32767"/>
  <w15:chartTrackingRefBased/>
  <w15:docId w15:val="{3DD281A1-6783-45DB-8EAD-BBFF9E9CD4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5C1492"/>
    <w:pPr>
      <w:spacing w:after="160" w:line="259" w:lineRule="auto"/>
    </w:pPr>
    <w:rPr>
      <w:sz w:val="22"/>
      <w:szCs w:val="22"/>
      <w:lang w:val="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66B78"/>
    <w:pPr>
      <w:ind w:left="720"/>
      <w:contextualSpacing/>
    </w:pPr>
  </w:style>
  <w:style w:type="character" w:styleId="Mention">
    <w:name w:val="Mention"/>
    <w:basedOn w:val="DefaultParagraphFont"/>
    <w:uiPriority w:val="99"/>
    <w:unhideWhenUsed/>
    <w:rPr>
      <w:color w:val="2B579A"/>
      <w:shd w:val="clear" w:color="auto" w:fill="E6E6E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lang w:val="en-GB"/>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800953"/>
    <w:rPr>
      <w:b/>
      <w:bCs/>
    </w:rPr>
  </w:style>
  <w:style w:type="character" w:customStyle="1" w:styleId="CommentSubjectChar">
    <w:name w:val="Comment Subject Char"/>
    <w:basedOn w:val="CommentTextChar"/>
    <w:link w:val="CommentSubject"/>
    <w:uiPriority w:val="99"/>
    <w:semiHidden/>
    <w:rsid w:val="00800953"/>
    <w:rPr>
      <w:b/>
      <w:bCs/>
      <w:sz w:val="20"/>
      <w:szCs w:val="20"/>
      <w:lang w:val="en-GB"/>
    </w:rPr>
  </w:style>
  <w:style w:type="character" w:styleId="UnresolvedMention">
    <w:name w:val="Unresolved Mention"/>
    <w:basedOn w:val="DefaultParagraphFont"/>
    <w:uiPriority w:val="99"/>
    <w:rsid w:val="004A1BCF"/>
    <w:rPr>
      <w:color w:val="605E5C"/>
      <w:shd w:val="clear" w:color="auto" w:fill="E1DFDD"/>
    </w:rPr>
  </w:style>
  <w:style w:type="paragraph" w:styleId="Revision">
    <w:name w:val="Revision"/>
    <w:hidden/>
    <w:uiPriority w:val="99"/>
    <w:semiHidden/>
    <w:rsid w:val="00146125"/>
    <w:rPr>
      <w:sz w:val="22"/>
      <w:szCs w:val="22"/>
      <w:lang w:val="en-GB"/>
    </w:rPr>
  </w:style>
  <w:style w:type="character" w:customStyle="1" w:styleId="normaltextrun">
    <w:name w:val="normaltextrun"/>
    <w:basedOn w:val="DefaultParagraphFont"/>
    <w:rsid w:val="00821D88"/>
  </w:style>
  <w:style w:type="character" w:customStyle="1" w:styleId="eop">
    <w:name w:val="eop"/>
    <w:basedOn w:val="DefaultParagraphFont"/>
    <w:rsid w:val="00821D88"/>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styleId="Hyperlink">
    <w:name w:val="Hyperlink"/>
    <w:basedOn w:val="DefaultParagraphFont"/>
    <w:uiPriority w:val="99"/>
    <w:unhideWhenUsed/>
    <w:rsid w:val="00757E4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364229">
      <w:bodyDiv w:val="1"/>
      <w:marLeft w:val="0"/>
      <w:marRight w:val="0"/>
      <w:marTop w:val="0"/>
      <w:marBottom w:val="0"/>
      <w:divBdr>
        <w:top w:val="none" w:sz="0" w:space="0" w:color="auto"/>
        <w:left w:val="none" w:sz="0" w:space="0" w:color="auto"/>
        <w:bottom w:val="none" w:sz="0" w:space="0" w:color="auto"/>
        <w:right w:val="none" w:sz="0" w:space="0" w:color="auto"/>
      </w:divBdr>
      <w:divsChild>
        <w:div w:id="1731684481">
          <w:marLeft w:val="0"/>
          <w:marRight w:val="0"/>
          <w:marTop w:val="0"/>
          <w:marBottom w:val="0"/>
          <w:divBdr>
            <w:top w:val="none" w:sz="0" w:space="0" w:color="auto"/>
            <w:left w:val="none" w:sz="0" w:space="0" w:color="auto"/>
            <w:bottom w:val="none" w:sz="0" w:space="0" w:color="auto"/>
            <w:right w:val="none" w:sz="0" w:space="0" w:color="auto"/>
          </w:divBdr>
        </w:div>
        <w:div w:id="854265454">
          <w:marLeft w:val="0"/>
          <w:marRight w:val="0"/>
          <w:marTop w:val="0"/>
          <w:marBottom w:val="0"/>
          <w:divBdr>
            <w:top w:val="none" w:sz="0" w:space="0" w:color="auto"/>
            <w:left w:val="none" w:sz="0" w:space="0" w:color="auto"/>
            <w:bottom w:val="none" w:sz="0" w:space="0" w:color="auto"/>
            <w:right w:val="none" w:sz="0" w:space="0" w:color="auto"/>
          </w:divBdr>
        </w:div>
        <w:div w:id="256839516">
          <w:marLeft w:val="0"/>
          <w:marRight w:val="0"/>
          <w:marTop w:val="0"/>
          <w:marBottom w:val="0"/>
          <w:divBdr>
            <w:top w:val="none" w:sz="0" w:space="0" w:color="auto"/>
            <w:left w:val="none" w:sz="0" w:space="0" w:color="auto"/>
            <w:bottom w:val="none" w:sz="0" w:space="0" w:color="auto"/>
            <w:right w:val="none" w:sz="0" w:space="0" w:color="auto"/>
          </w:divBdr>
        </w:div>
        <w:div w:id="1331837407">
          <w:marLeft w:val="0"/>
          <w:marRight w:val="0"/>
          <w:marTop w:val="0"/>
          <w:marBottom w:val="0"/>
          <w:divBdr>
            <w:top w:val="none" w:sz="0" w:space="0" w:color="auto"/>
            <w:left w:val="none" w:sz="0" w:space="0" w:color="auto"/>
            <w:bottom w:val="none" w:sz="0" w:space="0" w:color="auto"/>
            <w:right w:val="none" w:sz="0" w:space="0" w:color="auto"/>
          </w:divBdr>
        </w:div>
        <w:div w:id="871764521">
          <w:marLeft w:val="0"/>
          <w:marRight w:val="0"/>
          <w:marTop w:val="0"/>
          <w:marBottom w:val="0"/>
          <w:divBdr>
            <w:top w:val="none" w:sz="0" w:space="0" w:color="auto"/>
            <w:left w:val="none" w:sz="0" w:space="0" w:color="auto"/>
            <w:bottom w:val="none" w:sz="0" w:space="0" w:color="auto"/>
            <w:right w:val="none" w:sz="0" w:space="0" w:color="auto"/>
          </w:divBdr>
        </w:div>
        <w:div w:id="1082335624">
          <w:marLeft w:val="0"/>
          <w:marRight w:val="0"/>
          <w:marTop w:val="0"/>
          <w:marBottom w:val="0"/>
          <w:divBdr>
            <w:top w:val="none" w:sz="0" w:space="0" w:color="auto"/>
            <w:left w:val="none" w:sz="0" w:space="0" w:color="auto"/>
            <w:bottom w:val="none" w:sz="0" w:space="0" w:color="auto"/>
            <w:right w:val="none" w:sz="0" w:space="0" w:color="auto"/>
          </w:divBdr>
        </w:div>
        <w:div w:id="2106413203">
          <w:marLeft w:val="0"/>
          <w:marRight w:val="0"/>
          <w:marTop w:val="0"/>
          <w:marBottom w:val="0"/>
          <w:divBdr>
            <w:top w:val="none" w:sz="0" w:space="0" w:color="auto"/>
            <w:left w:val="none" w:sz="0" w:space="0" w:color="auto"/>
            <w:bottom w:val="none" w:sz="0" w:space="0" w:color="auto"/>
            <w:right w:val="none" w:sz="0" w:space="0" w:color="auto"/>
          </w:divBdr>
        </w:div>
        <w:div w:id="1133865477">
          <w:marLeft w:val="0"/>
          <w:marRight w:val="0"/>
          <w:marTop w:val="0"/>
          <w:marBottom w:val="0"/>
          <w:divBdr>
            <w:top w:val="none" w:sz="0" w:space="0" w:color="auto"/>
            <w:left w:val="none" w:sz="0" w:space="0" w:color="auto"/>
            <w:bottom w:val="none" w:sz="0" w:space="0" w:color="auto"/>
            <w:right w:val="none" w:sz="0" w:space="0" w:color="auto"/>
          </w:divBdr>
        </w:div>
        <w:div w:id="2047675538">
          <w:marLeft w:val="0"/>
          <w:marRight w:val="0"/>
          <w:marTop w:val="0"/>
          <w:marBottom w:val="600"/>
          <w:divBdr>
            <w:top w:val="none" w:sz="0" w:space="0" w:color="auto"/>
            <w:left w:val="none" w:sz="0" w:space="0" w:color="auto"/>
            <w:bottom w:val="none" w:sz="0" w:space="0" w:color="auto"/>
            <w:right w:val="none" w:sz="0" w:space="0" w:color="auto"/>
          </w:divBdr>
        </w:div>
        <w:div w:id="1276059487">
          <w:marLeft w:val="0"/>
          <w:marRight w:val="0"/>
          <w:marTop w:val="0"/>
          <w:marBottom w:val="0"/>
          <w:divBdr>
            <w:top w:val="none" w:sz="0" w:space="0" w:color="auto"/>
            <w:left w:val="none" w:sz="0" w:space="0" w:color="auto"/>
            <w:bottom w:val="none" w:sz="0" w:space="0" w:color="auto"/>
            <w:right w:val="none" w:sz="0" w:space="0" w:color="auto"/>
          </w:divBdr>
        </w:div>
        <w:div w:id="20671931">
          <w:marLeft w:val="0"/>
          <w:marRight w:val="0"/>
          <w:marTop w:val="0"/>
          <w:marBottom w:val="0"/>
          <w:divBdr>
            <w:top w:val="none" w:sz="0" w:space="0" w:color="auto"/>
            <w:left w:val="none" w:sz="0" w:space="0" w:color="auto"/>
            <w:bottom w:val="none" w:sz="0" w:space="0" w:color="auto"/>
            <w:right w:val="none" w:sz="0" w:space="0" w:color="auto"/>
          </w:divBdr>
        </w:div>
        <w:div w:id="154538948">
          <w:marLeft w:val="0"/>
          <w:marRight w:val="0"/>
          <w:marTop w:val="0"/>
          <w:marBottom w:val="0"/>
          <w:divBdr>
            <w:top w:val="none" w:sz="0" w:space="0" w:color="auto"/>
            <w:left w:val="none" w:sz="0" w:space="0" w:color="auto"/>
            <w:bottom w:val="none" w:sz="0" w:space="0" w:color="auto"/>
            <w:right w:val="none" w:sz="0" w:space="0" w:color="auto"/>
          </w:divBdr>
        </w:div>
        <w:div w:id="1422146370">
          <w:marLeft w:val="0"/>
          <w:marRight w:val="0"/>
          <w:marTop w:val="0"/>
          <w:marBottom w:val="0"/>
          <w:divBdr>
            <w:top w:val="none" w:sz="0" w:space="0" w:color="auto"/>
            <w:left w:val="none" w:sz="0" w:space="0" w:color="auto"/>
            <w:bottom w:val="none" w:sz="0" w:space="0" w:color="auto"/>
            <w:right w:val="none" w:sz="0" w:space="0" w:color="auto"/>
          </w:divBdr>
        </w:div>
        <w:div w:id="1846087792">
          <w:marLeft w:val="0"/>
          <w:marRight w:val="0"/>
          <w:marTop w:val="0"/>
          <w:marBottom w:val="0"/>
          <w:divBdr>
            <w:top w:val="none" w:sz="0" w:space="0" w:color="auto"/>
            <w:left w:val="none" w:sz="0" w:space="0" w:color="auto"/>
            <w:bottom w:val="none" w:sz="0" w:space="0" w:color="auto"/>
            <w:right w:val="none" w:sz="0" w:space="0" w:color="auto"/>
          </w:divBdr>
        </w:div>
        <w:div w:id="431049319">
          <w:marLeft w:val="0"/>
          <w:marRight w:val="0"/>
          <w:marTop w:val="0"/>
          <w:marBottom w:val="0"/>
          <w:divBdr>
            <w:top w:val="none" w:sz="0" w:space="0" w:color="auto"/>
            <w:left w:val="none" w:sz="0" w:space="0" w:color="auto"/>
            <w:bottom w:val="none" w:sz="0" w:space="0" w:color="auto"/>
            <w:right w:val="none" w:sz="0" w:space="0" w:color="auto"/>
          </w:divBdr>
        </w:div>
        <w:div w:id="1914729752">
          <w:marLeft w:val="0"/>
          <w:marRight w:val="0"/>
          <w:marTop w:val="0"/>
          <w:marBottom w:val="600"/>
          <w:divBdr>
            <w:top w:val="none" w:sz="0" w:space="0" w:color="auto"/>
            <w:left w:val="none" w:sz="0" w:space="0" w:color="auto"/>
            <w:bottom w:val="none" w:sz="0" w:space="0" w:color="auto"/>
            <w:right w:val="none" w:sz="0" w:space="0" w:color="auto"/>
          </w:divBdr>
        </w:div>
        <w:div w:id="874466579">
          <w:marLeft w:val="0"/>
          <w:marRight w:val="0"/>
          <w:marTop w:val="0"/>
          <w:marBottom w:val="0"/>
          <w:divBdr>
            <w:top w:val="none" w:sz="0" w:space="0" w:color="auto"/>
            <w:left w:val="none" w:sz="0" w:space="0" w:color="auto"/>
            <w:bottom w:val="none" w:sz="0" w:space="0" w:color="auto"/>
            <w:right w:val="none" w:sz="0" w:space="0" w:color="auto"/>
          </w:divBdr>
        </w:div>
        <w:div w:id="2017346636">
          <w:marLeft w:val="0"/>
          <w:marRight w:val="0"/>
          <w:marTop w:val="0"/>
          <w:marBottom w:val="0"/>
          <w:divBdr>
            <w:top w:val="none" w:sz="0" w:space="0" w:color="auto"/>
            <w:left w:val="none" w:sz="0" w:space="0" w:color="auto"/>
            <w:bottom w:val="none" w:sz="0" w:space="0" w:color="auto"/>
            <w:right w:val="none" w:sz="0" w:space="0" w:color="auto"/>
          </w:divBdr>
        </w:div>
        <w:div w:id="1807820971">
          <w:marLeft w:val="0"/>
          <w:marRight w:val="0"/>
          <w:marTop w:val="0"/>
          <w:marBottom w:val="0"/>
          <w:divBdr>
            <w:top w:val="none" w:sz="0" w:space="0" w:color="auto"/>
            <w:left w:val="none" w:sz="0" w:space="0" w:color="auto"/>
            <w:bottom w:val="none" w:sz="0" w:space="0" w:color="auto"/>
            <w:right w:val="none" w:sz="0" w:space="0" w:color="auto"/>
          </w:divBdr>
        </w:div>
        <w:div w:id="1326006184">
          <w:marLeft w:val="0"/>
          <w:marRight w:val="0"/>
          <w:marTop w:val="0"/>
          <w:marBottom w:val="0"/>
          <w:divBdr>
            <w:top w:val="none" w:sz="0" w:space="0" w:color="auto"/>
            <w:left w:val="none" w:sz="0" w:space="0" w:color="auto"/>
            <w:bottom w:val="none" w:sz="0" w:space="0" w:color="auto"/>
            <w:right w:val="none" w:sz="0" w:space="0" w:color="auto"/>
          </w:divBdr>
        </w:div>
        <w:div w:id="832330662">
          <w:marLeft w:val="0"/>
          <w:marRight w:val="0"/>
          <w:marTop w:val="0"/>
          <w:marBottom w:val="0"/>
          <w:divBdr>
            <w:top w:val="none" w:sz="0" w:space="0" w:color="auto"/>
            <w:left w:val="none" w:sz="0" w:space="0" w:color="auto"/>
            <w:bottom w:val="none" w:sz="0" w:space="0" w:color="auto"/>
            <w:right w:val="none" w:sz="0" w:space="0" w:color="auto"/>
          </w:divBdr>
        </w:div>
        <w:div w:id="92166086">
          <w:marLeft w:val="0"/>
          <w:marRight w:val="0"/>
          <w:marTop w:val="0"/>
          <w:marBottom w:val="0"/>
          <w:divBdr>
            <w:top w:val="none" w:sz="0" w:space="0" w:color="auto"/>
            <w:left w:val="none" w:sz="0" w:space="0" w:color="auto"/>
            <w:bottom w:val="none" w:sz="0" w:space="0" w:color="auto"/>
            <w:right w:val="none" w:sz="0" w:space="0" w:color="auto"/>
          </w:divBdr>
        </w:div>
        <w:div w:id="1662732077">
          <w:marLeft w:val="0"/>
          <w:marRight w:val="0"/>
          <w:marTop w:val="0"/>
          <w:marBottom w:val="0"/>
          <w:divBdr>
            <w:top w:val="none" w:sz="0" w:space="0" w:color="auto"/>
            <w:left w:val="none" w:sz="0" w:space="0" w:color="auto"/>
            <w:bottom w:val="none" w:sz="0" w:space="0" w:color="auto"/>
            <w:right w:val="none" w:sz="0" w:space="0" w:color="auto"/>
          </w:divBdr>
        </w:div>
        <w:div w:id="879240386">
          <w:marLeft w:val="0"/>
          <w:marRight w:val="0"/>
          <w:marTop w:val="0"/>
          <w:marBottom w:val="0"/>
          <w:divBdr>
            <w:top w:val="none" w:sz="0" w:space="0" w:color="auto"/>
            <w:left w:val="none" w:sz="0" w:space="0" w:color="auto"/>
            <w:bottom w:val="none" w:sz="0" w:space="0" w:color="auto"/>
            <w:right w:val="none" w:sz="0" w:space="0" w:color="auto"/>
          </w:divBdr>
        </w:div>
        <w:div w:id="1271475845">
          <w:marLeft w:val="0"/>
          <w:marRight w:val="0"/>
          <w:marTop w:val="0"/>
          <w:marBottom w:val="0"/>
          <w:divBdr>
            <w:top w:val="none" w:sz="0" w:space="0" w:color="auto"/>
            <w:left w:val="none" w:sz="0" w:space="0" w:color="auto"/>
            <w:bottom w:val="none" w:sz="0" w:space="0" w:color="auto"/>
            <w:right w:val="none" w:sz="0" w:space="0" w:color="auto"/>
          </w:divBdr>
        </w:div>
        <w:div w:id="1059549493">
          <w:marLeft w:val="0"/>
          <w:marRight w:val="0"/>
          <w:marTop w:val="0"/>
          <w:marBottom w:val="600"/>
          <w:divBdr>
            <w:top w:val="none" w:sz="0" w:space="0" w:color="auto"/>
            <w:left w:val="none" w:sz="0" w:space="0" w:color="auto"/>
            <w:bottom w:val="none" w:sz="0" w:space="0" w:color="auto"/>
            <w:right w:val="none" w:sz="0" w:space="0" w:color="auto"/>
          </w:divBdr>
        </w:div>
        <w:div w:id="635838753">
          <w:marLeft w:val="0"/>
          <w:marRight w:val="0"/>
          <w:marTop w:val="0"/>
          <w:marBottom w:val="0"/>
          <w:divBdr>
            <w:top w:val="none" w:sz="0" w:space="0" w:color="auto"/>
            <w:left w:val="none" w:sz="0" w:space="0" w:color="auto"/>
            <w:bottom w:val="none" w:sz="0" w:space="0" w:color="auto"/>
            <w:right w:val="none" w:sz="0" w:space="0" w:color="auto"/>
          </w:divBdr>
        </w:div>
        <w:div w:id="1946426579">
          <w:marLeft w:val="0"/>
          <w:marRight w:val="0"/>
          <w:marTop w:val="0"/>
          <w:marBottom w:val="0"/>
          <w:divBdr>
            <w:top w:val="none" w:sz="0" w:space="0" w:color="auto"/>
            <w:left w:val="none" w:sz="0" w:space="0" w:color="auto"/>
            <w:bottom w:val="none" w:sz="0" w:space="0" w:color="auto"/>
            <w:right w:val="none" w:sz="0" w:space="0" w:color="auto"/>
          </w:divBdr>
        </w:div>
        <w:div w:id="1433234436">
          <w:marLeft w:val="0"/>
          <w:marRight w:val="0"/>
          <w:marTop w:val="0"/>
          <w:marBottom w:val="0"/>
          <w:divBdr>
            <w:top w:val="none" w:sz="0" w:space="0" w:color="auto"/>
            <w:left w:val="none" w:sz="0" w:space="0" w:color="auto"/>
            <w:bottom w:val="none" w:sz="0" w:space="0" w:color="auto"/>
            <w:right w:val="none" w:sz="0" w:space="0" w:color="auto"/>
          </w:divBdr>
        </w:div>
        <w:div w:id="1983382586">
          <w:marLeft w:val="0"/>
          <w:marRight w:val="0"/>
          <w:marTop w:val="0"/>
          <w:marBottom w:val="0"/>
          <w:divBdr>
            <w:top w:val="none" w:sz="0" w:space="0" w:color="auto"/>
            <w:left w:val="none" w:sz="0" w:space="0" w:color="auto"/>
            <w:bottom w:val="none" w:sz="0" w:space="0" w:color="auto"/>
            <w:right w:val="none" w:sz="0" w:space="0" w:color="auto"/>
          </w:divBdr>
        </w:div>
        <w:div w:id="1066032357">
          <w:marLeft w:val="0"/>
          <w:marRight w:val="0"/>
          <w:marTop w:val="0"/>
          <w:marBottom w:val="0"/>
          <w:divBdr>
            <w:top w:val="none" w:sz="0" w:space="0" w:color="auto"/>
            <w:left w:val="none" w:sz="0" w:space="0" w:color="auto"/>
            <w:bottom w:val="none" w:sz="0" w:space="0" w:color="auto"/>
            <w:right w:val="none" w:sz="0" w:space="0" w:color="auto"/>
          </w:divBdr>
        </w:div>
        <w:div w:id="1380402690">
          <w:marLeft w:val="0"/>
          <w:marRight w:val="0"/>
          <w:marTop w:val="0"/>
          <w:marBottom w:val="600"/>
          <w:divBdr>
            <w:top w:val="none" w:sz="0" w:space="0" w:color="auto"/>
            <w:left w:val="none" w:sz="0" w:space="0" w:color="auto"/>
            <w:bottom w:val="none" w:sz="0" w:space="0" w:color="auto"/>
            <w:right w:val="none" w:sz="0" w:space="0" w:color="auto"/>
          </w:divBdr>
        </w:div>
        <w:div w:id="1732456375">
          <w:marLeft w:val="0"/>
          <w:marRight w:val="0"/>
          <w:marTop w:val="0"/>
          <w:marBottom w:val="0"/>
          <w:divBdr>
            <w:top w:val="none" w:sz="0" w:space="0" w:color="auto"/>
            <w:left w:val="none" w:sz="0" w:space="0" w:color="auto"/>
            <w:bottom w:val="none" w:sz="0" w:space="0" w:color="auto"/>
            <w:right w:val="none" w:sz="0" w:space="0" w:color="auto"/>
          </w:divBdr>
        </w:div>
        <w:div w:id="58092352">
          <w:marLeft w:val="0"/>
          <w:marRight w:val="0"/>
          <w:marTop w:val="0"/>
          <w:marBottom w:val="0"/>
          <w:divBdr>
            <w:top w:val="none" w:sz="0" w:space="0" w:color="auto"/>
            <w:left w:val="none" w:sz="0" w:space="0" w:color="auto"/>
            <w:bottom w:val="none" w:sz="0" w:space="0" w:color="auto"/>
            <w:right w:val="none" w:sz="0" w:space="0" w:color="auto"/>
          </w:divBdr>
        </w:div>
        <w:div w:id="532425272">
          <w:marLeft w:val="0"/>
          <w:marRight w:val="0"/>
          <w:marTop w:val="0"/>
          <w:marBottom w:val="0"/>
          <w:divBdr>
            <w:top w:val="none" w:sz="0" w:space="0" w:color="auto"/>
            <w:left w:val="none" w:sz="0" w:space="0" w:color="auto"/>
            <w:bottom w:val="none" w:sz="0" w:space="0" w:color="auto"/>
            <w:right w:val="none" w:sz="0" w:space="0" w:color="auto"/>
          </w:divBdr>
        </w:div>
        <w:div w:id="1017659739">
          <w:marLeft w:val="0"/>
          <w:marRight w:val="0"/>
          <w:marTop w:val="0"/>
          <w:marBottom w:val="0"/>
          <w:divBdr>
            <w:top w:val="none" w:sz="0" w:space="0" w:color="auto"/>
            <w:left w:val="none" w:sz="0" w:space="0" w:color="auto"/>
            <w:bottom w:val="none" w:sz="0" w:space="0" w:color="auto"/>
            <w:right w:val="none" w:sz="0" w:space="0" w:color="auto"/>
          </w:divBdr>
        </w:div>
        <w:div w:id="1260337826">
          <w:marLeft w:val="0"/>
          <w:marRight w:val="0"/>
          <w:marTop w:val="0"/>
          <w:marBottom w:val="0"/>
          <w:divBdr>
            <w:top w:val="none" w:sz="0" w:space="0" w:color="auto"/>
            <w:left w:val="none" w:sz="0" w:space="0" w:color="auto"/>
            <w:bottom w:val="none" w:sz="0" w:space="0" w:color="auto"/>
            <w:right w:val="none" w:sz="0" w:space="0" w:color="auto"/>
          </w:divBdr>
        </w:div>
        <w:div w:id="1666325223">
          <w:marLeft w:val="0"/>
          <w:marRight w:val="0"/>
          <w:marTop w:val="0"/>
          <w:marBottom w:val="600"/>
          <w:divBdr>
            <w:top w:val="none" w:sz="0" w:space="0" w:color="auto"/>
            <w:left w:val="none" w:sz="0" w:space="0" w:color="auto"/>
            <w:bottom w:val="none" w:sz="0" w:space="0" w:color="auto"/>
            <w:right w:val="none" w:sz="0" w:space="0" w:color="auto"/>
          </w:divBdr>
        </w:div>
        <w:div w:id="399601298">
          <w:marLeft w:val="0"/>
          <w:marRight w:val="0"/>
          <w:marTop w:val="0"/>
          <w:marBottom w:val="0"/>
          <w:divBdr>
            <w:top w:val="none" w:sz="0" w:space="0" w:color="auto"/>
            <w:left w:val="none" w:sz="0" w:space="0" w:color="auto"/>
            <w:bottom w:val="none" w:sz="0" w:space="0" w:color="auto"/>
            <w:right w:val="none" w:sz="0" w:space="0" w:color="auto"/>
          </w:divBdr>
        </w:div>
        <w:div w:id="1950430101">
          <w:marLeft w:val="0"/>
          <w:marRight w:val="0"/>
          <w:marTop w:val="0"/>
          <w:marBottom w:val="0"/>
          <w:divBdr>
            <w:top w:val="none" w:sz="0" w:space="0" w:color="auto"/>
            <w:left w:val="none" w:sz="0" w:space="0" w:color="auto"/>
            <w:bottom w:val="none" w:sz="0" w:space="0" w:color="auto"/>
            <w:right w:val="none" w:sz="0" w:space="0" w:color="auto"/>
          </w:divBdr>
        </w:div>
      </w:divsChild>
    </w:div>
    <w:div w:id="410007086">
      <w:bodyDiv w:val="1"/>
      <w:marLeft w:val="0"/>
      <w:marRight w:val="0"/>
      <w:marTop w:val="0"/>
      <w:marBottom w:val="0"/>
      <w:divBdr>
        <w:top w:val="none" w:sz="0" w:space="0" w:color="auto"/>
        <w:left w:val="none" w:sz="0" w:space="0" w:color="auto"/>
        <w:bottom w:val="none" w:sz="0" w:space="0" w:color="auto"/>
        <w:right w:val="none" w:sz="0" w:space="0" w:color="auto"/>
      </w:divBdr>
    </w:div>
    <w:div w:id="486898317">
      <w:bodyDiv w:val="1"/>
      <w:marLeft w:val="0"/>
      <w:marRight w:val="0"/>
      <w:marTop w:val="0"/>
      <w:marBottom w:val="0"/>
      <w:divBdr>
        <w:top w:val="none" w:sz="0" w:space="0" w:color="auto"/>
        <w:left w:val="none" w:sz="0" w:space="0" w:color="auto"/>
        <w:bottom w:val="none" w:sz="0" w:space="0" w:color="auto"/>
        <w:right w:val="none" w:sz="0" w:space="0" w:color="auto"/>
      </w:divBdr>
    </w:div>
    <w:div w:id="601033878">
      <w:bodyDiv w:val="1"/>
      <w:marLeft w:val="0"/>
      <w:marRight w:val="0"/>
      <w:marTop w:val="0"/>
      <w:marBottom w:val="0"/>
      <w:divBdr>
        <w:top w:val="none" w:sz="0" w:space="0" w:color="auto"/>
        <w:left w:val="none" w:sz="0" w:space="0" w:color="auto"/>
        <w:bottom w:val="none" w:sz="0" w:space="0" w:color="auto"/>
        <w:right w:val="none" w:sz="0" w:space="0" w:color="auto"/>
      </w:divBdr>
    </w:div>
    <w:div w:id="873469314">
      <w:bodyDiv w:val="1"/>
      <w:marLeft w:val="0"/>
      <w:marRight w:val="0"/>
      <w:marTop w:val="0"/>
      <w:marBottom w:val="0"/>
      <w:divBdr>
        <w:top w:val="none" w:sz="0" w:space="0" w:color="auto"/>
        <w:left w:val="none" w:sz="0" w:space="0" w:color="auto"/>
        <w:bottom w:val="none" w:sz="0" w:space="0" w:color="auto"/>
        <w:right w:val="none" w:sz="0" w:space="0" w:color="auto"/>
      </w:divBdr>
    </w:div>
    <w:div w:id="1366904774">
      <w:bodyDiv w:val="1"/>
      <w:marLeft w:val="0"/>
      <w:marRight w:val="0"/>
      <w:marTop w:val="0"/>
      <w:marBottom w:val="0"/>
      <w:divBdr>
        <w:top w:val="none" w:sz="0" w:space="0" w:color="auto"/>
        <w:left w:val="none" w:sz="0" w:space="0" w:color="auto"/>
        <w:bottom w:val="none" w:sz="0" w:space="0" w:color="auto"/>
        <w:right w:val="none" w:sz="0" w:space="0" w:color="auto"/>
      </w:divBdr>
    </w:div>
    <w:div w:id="1369642515">
      <w:bodyDiv w:val="1"/>
      <w:marLeft w:val="0"/>
      <w:marRight w:val="0"/>
      <w:marTop w:val="0"/>
      <w:marBottom w:val="0"/>
      <w:divBdr>
        <w:top w:val="none" w:sz="0" w:space="0" w:color="auto"/>
        <w:left w:val="none" w:sz="0" w:space="0" w:color="auto"/>
        <w:bottom w:val="none" w:sz="0" w:space="0" w:color="auto"/>
        <w:right w:val="none" w:sz="0" w:space="0" w:color="auto"/>
      </w:divBdr>
    </w:div>
    <w:div w:id="1460762405">
      <w:bodyDiv w:val="1"/>
      <w:marLeft w:val="0"/>
      <w:marRight w:val="0"/>
      <w:marTop w:val="0"/>
      <w:marBottom w:val="0"/>
      <w:divBdr>
        <w:top w:val="none" w:sz="0" w:space="0" w:color="auto"/>
        <w:left w:val="none" w:sz="0" w:space="0" w:color="auto"/>
        <w:bottom w:val="none" w:sz="0" w:space="0" w:color="auto"/>
        <w:right w:val="none" w:sz="0" w:space="0" w:color="auto"/>
      </w:divBdr>
      <w:divsChild>
        <w:div w:id="1419135595">
          <w:marLeft w:val="0"/>
          <w:marRight w:val="0"/>
          <w:marTop w:val="0"/>
          <w:marBottom w:val="0"/>
          <w:divBdr>
            <w:top w:val="none" w:sz="0" w:space="0" w:color="auto"/>
            <w:left w:val="none" w:sz="0" w:space="0" w:color="auto"/>
            <w:bottom w:val="none" w:sz="0" w:space="0" w:color="auto"/>
            <w:right w:val="none" w:sz="0" w:space="0" w:color="auto"/>
          </w:divBdr>
        </w:div>
      </w:divsChild>
    </w:div>
    <w:div w:id="1752581088">
      <w:bodyDiv w:val="1"/>
      <w:marLeft w:val="0"/>
      <w:marRight w:val="0"/>
      <w:marTop w:val="0"/>
      <w:marBottom w:val="0"/>
      <w:divBdr>
        <w:top w:val="none" w:sz="0" w:space="0" w:color="auto"/>
        <w:left w:val="none" w:sz="0" w:space="0" w:color="auto"/>
        <w:bottom w:val="none" w:sz="0" w:space="0" w:color="auto"/>
        <w:right w:val="none" w:sz="0" w:space="0" w:color="auto"/>
      </w:divBdr>
    </w:div>
    <w:div w:id="1985890172">
      <w:bodyDiv w:val="1"/>
      <w:marLeft w:val="0"/>
      <w:marRight w:val="0"/>
      <w:marTop w:val="0"/>
      <w:marBottom w:val="0"/>
      <w:divBdr>
        <w:top w:val="none" w:sz="0" w:space="0" w:color="auto"/>
        <w:left w:val="none" w:sz="0" w:space="0" w:color="auto"/>
        <w:bottom w:val="none" w:sz="0" w:space="0" w:color="auto"/>
        <w:right w:val="none" w:sz="0" w:space="0" w:color="auto"/>
      </w:divBdr>
      <w:divsChild>
        <w:div w:id="50271635">
          <w:marLeft w:val="0"/>
          <w:marRight w:val="0"/>
          <w:marTop w:val="0"/>
          <w:marBottom w:val="0"/>
          <w:divBdr>
            <w:top w:val="none" w:sz="0" w:space="0" w:color="auto"/>
            <w:left w:val="none" w:sz="0" w:space="0" w:color="auto"/>
            <w:bottom w:val="none" w:sz="0" w:space="0" w:color="auto"/>
            <w:right w:val="none" w:sz="0" w:space="0" w:color="auto"/>
          </w:divBdr>
        </w:div>
        <w:div w:id="994913137">
          <w:marLeft w:val="0"/>
          <w:marRight w:val="0"/>
          <w:marTop w:val="0"/>
          <w:marBottom w:val="0"/>
          <w:divBdr>
            <w:top w:val="none" w:sz="0" w:space="0" w:color="auto"/>
            <w:left w:val="none" w:sz="0" w:space="0" w:color="auto"/>
            <w:bottom w:val="none" w:sz="0" w:space="0" w:color="auto"/>
            <w:right w:val="none" w:sz="0" w:space="0" w:color="auto"/>
          </w:divBdr>
        </w:div>
        <w:div w:id="722601668">
          <w:marLeft w:val="0"/>
          <w:marRight w:val="0"/>
          <w:marTop w:val="0"/>
          <w:marBottom w:val="0"/>
          <w:divBdr>
            <w:top w:val="none" w:sz="0" w:space="0" w:color="auto"/>
            <w:left w:val="none" w:sz="0" w:space="0" w:color="auto"/>
            <w:bottom w:val="none" w:sz="0" w:space="0" w:color="auto"/>
            <w:right w:val="none" w:sz="0" w:space="0" w:color="auto"/>
          </w:divBdr>
        </w:div>
        <w:div w:id="455638519">
          <w:marLeft w:val="0"/>
          <w:marRight w:val="0"/>
          <w:marTop w:val="0"/>
          <w:marBottom w:val="0"/>
          <w:divBdr>
            <w:top w:val="none" w:sz="0" w:space="0" w:color="auto"/>
            <w:left w:val="none" w:sz="0" w:space="0" w:color="auto"/>
            <w:bottom w:val="none" w:sz="0" w:space="0" w:color="auto"/>
            <w:right w:val="none" w:sz="0" w:space="0" w:color="auto"/>
          </w:divBdr>
        </w:div>
        <w:div w:id="637690384">
          <w:marLeft w:val="0"/>
          <w:marRight w:val="0"/>
          <w:marTop w:val="0"/>
          <w:marBottom w:val="0"/>
          <w:divBdr>
            <w:top w:val="none" w:sz="0" w:space="0" w:color="auto"/>
            <w:left w:val="none" w:sz="0" w:space="0" w:color="auto"/>
            <w:bottom w:val="none" w:sz="0" w:space="0" w:color="auto"/>
            <w:right w:val="none" w:sz="0" w:space="0" w:color="auto"/>
          </w:divBdr>
        </w:div>
        <w:div w:id="768738641">
          <w:marLeft w:val="0"/>
          <w:marRight w:val="0"/>
          <w:marTop w:val="0"/>
          <w:marBottom w:val="0"/>
          <w:divBdr>
            <w:top w:val="none" w:sz="0" w:space="0" w:color="auto"/>
            <w:left w:val="none" w:sz="0" w:space="0" w:color="auto"/>
            <w:bottom w:val="none" w:sz="0" w:space="0" w:color="auto"/>
            <w:right w:val="none" w:sz="0" w:space="0" w:color="auto"/>
          </w:divBdr>
        </w:div>
        <w:div w:id="1994554315">
          <w:marLeft w:val="0"/>
          <w:marRight w:val="0"/>
          <w:marTop w:val="0"/>
          <w:marBottom w:val="0"/>
          <w:divBdr>
            <w:top w:val="none" w:sz="0" w:space="0" w:color="auto"/>
            <w:left w:val="none" w:sz="0" w:space="0" w:color="auto"/>
            <w:bottom w:val="none" w:sz="0" w:space="0" w:color="auto"/>
            <w:right w:val="none" w:sz="0" w:space="0" w:color="auto"/>
          </w:divBdr>
        </w:div>
        <w:div w:id="1356737409">
          <w:marLeft w:val="0"/>
          <w:marRight w:val="0"/>
          <w:marTop w:val="0"/>
          <w:marBottom w:val="0"/>
          <w:divBdr>
            <w:top w:val="none" w:sz="0" w:space="0" w:color="auto"/>
            <w:left w:val="none" w:sz="0" w:space="0" w:color="auto"/>
            <w:bottom w:val="none" w:sz="0" w:space="0" w:color="auto"/>
            <w:right w:val="none" w:sz="0" w:space="0" w:color="auto"/>
          </w:divBdr>
        </w:div>
        <w:div w:id="427123885">
          <w:marLeft w:val="0"/>
          <w:marRight w:val="0"/>
          <w:marTop w:val="0"/>
          <w:marBottom w:val="600"/>
          <w:divBdr>
            <w:top w:val="none" w:sz="0" w:space="0" w:color="auto"/>
            <w:left w:val="none" w:sz="0" w:space="0" w:color="auto"/>
            <w:bottom w:val="none" w:sz="0" w:space="0" w:color="auto"/>
            <w:right w:val="none" w:sz="0" w:space="0" w:color="auto"/>
          </w:divBdr>
        </w:div>
        <w:div w:id="1407537367">
          <w:marLeft w:val="0"/>
          <w:marRight w:val="0"/>
          <w:marTop w:val="0"/>
          <w:marBottom w:val="0"/>
          <w:divBdr>
            <w:top w:val="none" w:sz="0" w:space="0" w:color="auto"/>
            <w:left w:val="none" w:sz="0" w:space="0" w:color="auto"/>
            <w:bottom w:val="none" w:sz="0" w:space="0" w:color="auto"/>
            <w:right w:val="none" w:sz="0" w:space="0" w:color="auto"/>
          </w:divBdr>
        </w:div>
        <w:div w:id="1522549645">
          <w:marLeft w:val="0"/>
          <w:marRight w:val="0"/>
          <w:marTop w:val="0"/>
          <w:marBottom w:val="0"/>
          <w:divBdr>
            <w:top w:val="none" w:sz="0" w:space="0" w:color="auto"/>
            <w:left w:val="none" w:sz="0" w:space="0" w:color="auto"/>
            <w:bottom w:val="none" w:sz="0" w:space="0" w:color="auto"/>
            <w:right w:val="none" w:sz="0" w:space="0" w:color="auto"/>
          </w:divBdr>
        </w:div>
        <w:div w:id="1620645452">
          <w:marLeft w:val="0"/>
          <w:marRight w:val="0"/>
          <w:marTop w:val="0"/>
          <w:marBottom w:val="0"/>
          <w:divBdr>
            <w:top w:val="none" w:sz="0" w:space="0" w:color="auto"/>
            <w:left w:val="none" w:sz="0" w:space="0" w:color="auto"/>
            <w:bottom w:val="none" w:sz="0" w:space="0" w:color="auto"/>
            <w:right w:val="none" w:sz="0" w:space="0" w:color="auto"/>
          </w:divBdr>
        </w:div>
        <w:div w:id="1581141400">
          <w:marLeft w:val="0"/>
          <w:marRight w:val="0"/>
          <w:marTop w:val="0"/>
          <w:marBottom w:val="0"/>
          <w:divBdr>
            <w:top w:val="none" w:sz="0" w:space="0" w:color="auto"/>
            <w:left w:val="none" w:sz="0" w:space="0" w:color="auto"/>
            <w:bottom w:val="none" w:sz="0" w:space="0" w:color="auto"/>
            <w:right w:val="none" w:sz="0" w:space="0" w:color="auto"/>
          </w:divBdr>
        </w:div>
        <w:div w:id="1349796852">
          <w:marLeft w:val="0"/>
          <w:marRight w:val="0"/>
          <w:marTop w:val="0"/>
          <w:marBottom w:val="0"/>
          <w:divBdr>
            <w:top w:val="none" w:sz="0" w:space="0" w:color="auto"/>
            <w:left w:val="none" w:sz="0" w:space="0" w:color="auto"/>
            <w:bottom w:val="none" w:sz="0" w:space="0" w:color="auto"/>
            <w:right w:val="none" w:sz="0" w:space="0" w:color="auto"/>
          </w:divBdr>
        </w:div>
        <w:div w:id="201506">
          <w:marLeft w:val="0"/>
          <w:marRight w:val="0"/>
          <w:marTop w:val="0"/>
          <w:marBottom w:val="0"/>
          <w:divBdr>
            <w:top w:val="none" w:sz="0" w:space="0" w:color="auto"/>
            <w:left w:val="none" w:sz="0" w:space="0" w:color="auto"/>
            <w:bottom w:val="none" w:sz="0" w:space="0" w:color="auto"/>
            <w:right w:val="none" w:sz="0" w:space="0" w:color="auto"/>
          </w:divBdr>
        </w:div>
        <w:div w:id="231308295">
          <w:marLeft w:val="0"/>
          <w:marRight w:val="0"/>
          <w:marTop w:val="0"/>
          <w:marBottom w:val="600"/>
          <w:divBdr>
            <w:top w:val="none" w:sz="0" w:space="0" w:color="auto"/>
            <w:left w:val="none" w:sz="0" w:space="0" w:color="auto"/>
            <w:bottom w:val="none" w:sz="0" w:space="0" w:color="auto"/>
            <w:right w:val="none" w:sz="0" w:space="0" w:color="auto"/>
          </w:divBdr>
        </w:div>
        <w:div w:id="1012798258">
          <w:marLeft w:val="0"/>
          <w:marRight w:val="0"/>
          <w:marTop w:val="0"/>
          <w:marBottom w:val="0"/>
          <w:divBdr>
            <w:top w:val="none" w:sz="0" w:space="0" w:color="auto"/>
            <w:left w:val="none" w:sz="0" w:space="0" w:color="auto"/>
            <w:bottom w:val="none" w:sz="0" w:space="0" w:color="auto"/>
            <w:right w:val="none" w:sz="0" w:space="0" w:color="auto"/>
          </w:divBdr>
        </w:div>
        <w:div w:id="1813477120">
          <w:marLeft w:val="0"/>
          <w:marRight w:val="0"/>
          <w:marTop w:val="0"/>
          <w:marBottom w:val="0"/>
          <w:divBdr>
            <w:top w:val="none" w:sz="0" w:space="0" w:color="auto"/>
            <w:left w:val="none" w:sz="0" w:space="0" w:color="auto"/>
            <w:bottom w:val="none" w:sz="0" w:space="0" w:color="auto"/>
            <w:right w:val="none" w:sz="0" w:space="0" w:color="auto"/>
          </w:divBdr>
        </w:div>
        <w:div w:id="1955284440">
          <w:marLeft w:val="0"/>
          <w:marRight w:val="0"/>
          <w:marTop w:val="0"/>
          <w:marBottom w:val="0"/>
          <w:divBdr>
            <w:top w:val="none" w:sz="0" w:space="0" w:color="auto"/>
            <w:left w:val="none" w:sz="0" w:space="0" w:color="auto"/>
            <w:bottom w:val="none" w:sz="0" w:space="0" w:color="auto"/>
            <w:right w:val="none" w:sz="0" w:space="0" w:color="auto"/>
          </w:divBdr>
        </w:div>
        <w:div w:id="190340747">
          <w:marLeft w:val="0"/>
          <w:marRight w:val="0"/>
          <w:marTop w:val="0"/>
          <w:marBottom w:val="0"/>
          <w:divBdr>
            <w:top w:val="none" w:sz="0" w:space="0" w:color="auto"/>
            <w:left w:val="none" w:sz="0" w:space="0" w:color="auto"/>
            <w:bottom w:val="none" w:sz="0" w:space="0" w:color="auto"/>
            <w:right w:val="none" w:sz="0" w:space="0" w:color="auto"/>
          </w:divBdr>
        </w:div>
        <w:div w:id="686103076">
          <w:marLeft w:val="0"/>
          <w:marRight w:val="0"/>
          <w:marTop w:val="0"/>
          <w:marBottom w:val="0"/>
          <w:divBdr>
            <w:top w:val="none" w:sz="0" w:space="0" w:color="auto"/>
            <w:left w:val="none" w:sz="0" w:space="0" w:color="auto"/>
            <w:bottom w:val="none" w:sz="0" w:space="0" w:color="auto"/>
            <w:right w:val="none" w:sz="0" w:space="0" w:color="auto"/>
          </w:divBdr>
        </w:div>
        <w:div w:id="1787894211">
          <w:marLeft w:val="0"/>
          <w:marRight w:val="0"/>
          <w:marTop w:val="0"/>
          <w:marBottom w:val="0"/>
          <w:divBdr>
            <w:top w:val="none" w:sz="0" w:space="0" w:color="auto"/>
            <w:left w:val="none" w:sz="0" w:space="0" w:color="auto"/>
            <w:bottom w:val="none" w:sz="0" w:space="0" w:color="auto"/>
            <w:right w:val="none" w:sz="0" w:space="0" w:color="auto"/>
          </w:divBdr>
        </w:div>
        <w:div w:id="1546602046">
          <w:marLeft w:val="0"/>
          <w:marRight w:val="0"/>
          <w:marTop w:val="0"/>
          <w:marBottom w:val="0"/>
          <w:divBdr>
            <w:top w:val="none" w:sz="0" w:space="0" w:color="auto"/>
            <w:left w:val="none" w:sz="0" w:space="0" w:color="auto"/>
            <w:bottom w:val="none" w:sz="0" w:space="0" w:color="auto"/>
            <w:right w:val="none" w:sz="0" w:space="0" w:color="auto"/>
          </w:divBdr>
        </w:div>
        <w:div w:id="1518496916">
          <w:marLeft w:val="0"/>
          <w:marRight w:val="0"/>
          <w:marTop w:val="0"/>
          <w:marBottom w:val="0"/>
          <w:divBdr>
            <w:top w:val="none" w:sz="0" w:space="0" w:color="auto"/>
            <w:left w:val="none" w:sz="0" w:space="0" w:color="auto"/>
            <w:bottom w:val="none" w:sz="0" w:space="0" w:color="auto"/>
            <w:right w:val="none" w:sz="0" w:space="0" w:color="auto"/>
          </w:divBdr>
        </w:div>
        <w:div w:id="298270706">
          <w:marLeft w:val="0"/>
          <w:marRight w:val="0"/>
          <w:marTop w:val="0"/>
          <w:marBottom w:val="0"/>
          <w:divBdr>
            <w:top w:val="none" w:sz="0" w:space="0" w:color="auto"/>
            <w:left w:val="none" w:sz="0" w:space="0" w:color="auto"/>
            <w:bottom w:val="none" w:sz="0" w:space="0" w:color="auto"/>
            <w:right w:val="none" w:sz="0" w:space="0" w:color="auto"/>
          </w:divBdr>
        </w:div>
        <w:div w:id="990209644">
          <w:marLeft w:val="0"/>
          <w:marRight w:val="0"/>
          <w:marTop w:val="0"/>
          <w:marBottom w:val="600"/>
          <w:divBdr>
            <w:top w:val="none" w:sz="0" w:space="0" w:color="auto"/>
            <w:left w:val="none" w:sz="0" w:space="0" w:color="auto"/>
            <w:bottom w:val="none" w:sz="0" w:space="0" w:color="auto"/>
            <w:right w:val="none" w:sz="0" w:space="0" w:color="auto"/>
          </w:divBdr>
        </w:div>
        <w:div w:id="1495804405">
          <w:marLeft w:val="0"/>
          <w:marRight w:val="0"/>
          <w:marTop w:val="0"/>
          <w:marBottom w:val="0"/>
          <w:divBdr>
            <w:top w:val="none" w:sz="0" w:space="0" w:color="auto"/>
            <w:left w:val="none" w:sz="0" w:space="0" w:color="auto"/>
            <w:bottom w:val="none" w:sz="0" w:space="0" w:color="auto"/>
            <w:right w:val="none" w:sz="0" w:space="0" w:color="auto"/>
          </w:divBdr>
        </w:div>
        <w:div w:id="711001381">
          <w:marLeft w:val="0"/>
          <w:marRight w:val="0"/>
          <w:marTop w:val="0"/>
          <w:marBottom w:val="0"/>
          <w:divBdr>
            <w:top w:val="none" w:sz="0" w:space="0" w:color="auto"/>
            <w:left w:val="none" w:sz="0" w:space="0" w:color="auto"/>
            <w:bottom w:val="none" w:sz="0" w:space="0" w:color="auto"/>
            <w:right w:val="none" w:sz="0" w:space="0" w:color="auto"/>
          </w:divBdr>
        </w:div>
        <w:div w:id="1653637052">
          <w:marLeft w:val="0"/>
          <w:marRight w:val="0"/>
          <w:marTop w:val="0"/>
          <w:marBottom w:val="0"/>
          <w:divBdr>
            <w:top w:val="none" w:sz="0" w:space="0" w:color="auto"/>
            <w:left w:val="none" w:sz="0" w:space="0" w:color="auto"/>
            <w:bottom w:val="none" w:sz="0" w:space="0" w:color="auto"/>
            <w:right w:val="none" w:sz="0" w:space="0" w:color="auto"/>
          </w:divBdr>
        </w:div>
        <w:div w:id="1896504998">
          <w:marLeft w:val="0"/>
          <w:marRight w:val="0"/>
          <w:marTop w:val="0"/>
          <w:marBottom w:val="0"/>
          <w:divBdr>
            <w:top w:val="none" w:sz="0" w:space="0" w:color="auto"/>
            <w:left w:val="none" w:sz="0" w:space="0" w:color="auto"/>
            <w:bottom w:val="none" w:sz="0" w:space="0" w:color="auto"/>
            <w:right w:val="none" w:sz="0" w:space="0" w:color="auto"/>
          </w:divBdr>
        </w:div>
        <w:div w:id="807354955">
          <w:marLeft w:val="0"/>
          <w:marRight w:val="0"/>
          <w:marTop w:val="0"/>
          <w:marBottom w:val="0"/>
          <w:divBdr>
            <w:top w:val="none" w:sz="0" w:space="0" w:color="auto"/>
            <w:left w:val="none" w:sz="0" w:space="0" w:color="auto"/>
            <w:bottom w:val="none" w:sz="0" w:space="0" w:color="auto"/>
            <w:right w:val="none" w:sz="0" w:space="0" w:color="auto"/>
          </w:divBdr>
        </w:div>
        <w:div w:id="1407455174">
          <w:marLeft w:val="0"/>
          <w:marRight w:val="0"/>
          <w:marTop w:val="0"/>
          <w:marBottom w:val="600"/>
          <w:divBdr>
            <w:top w:val="none" w:sz="0" w:space="0" w:color="auto"/>
            <w:left w:val="none" w:sz="0" w:space="0" w:color="auto"/>
            <w:bottom w:val="none" w:sz="0" w:space="0" w:color="auto"/>
            <w:right w:val="none" w:sz="0" w:space="0" w:color="auto"/>
          </w:divBdr>
        </w:div>
        <w:div w:id="1028604403">
          <w:marLeft w:val="0"/>
          <w:marRight w:val="0"/>
          <w:marTop w:val="0"/>
          <w:marBottom w:val="0"/>
          <w:divBdr>
            <w:top w:val="none" w:sz="0" w:space="0" w:color="auto"/>
            <w:left w:val="none" w:sz="0" w:space="0" w:color="auto"/>
            <w:bottom w:val="none" w:sz="0" w:space="0" w:color="auto"/>
            <w:right w:val="none" w:sz="0" w:space="0" w:color="auto"/>
          </w:divBdr>
        </w:div>
        <w:div w:id="769744837">
          <w:marLeft w:val="0"/>
          <w:marRight w:val="0"/>
          <w:marTop w:val="0"/>
          <w:marBottom w:val="0"/>
          <w:divBdr>
            <w:top w:val="none" w:sz="0" w:space="0" w:color="auto"/>
            <w:left w:val="none" w:sz="0" w:space="0" w:color="auto"/>
            <w:bottom w:val="none" w:sz="0" w:space="0" w:color="auto"/>
            <w:right w:val="none" w:sz="0" w:space="0" w:color="auto"/>
          </w:divBdr>
        </w:div>
        <w:div w:id="762337434">
          <w:marLeft w:val="0"/>
          <w:marRight w:val="0"/>
          <w:marTop w:val="0"/>
          <w:marBottom w:val="0"/>
          <w:divBdr>
            <w:top w:val="none" w:sz="0" w:space="0" w:color="auto"/>
            <w:left w:val="none" w:sz="0" w:space="0" w:color="auto"/>
            <w:bottom w:val="none" w:sz="0" w:space="0" w:color="auto"/>
            <w:right w:val="none" w:sz="0" w:space="0" w:color="auto"/>
          </w:divBdr>
        </w:div>
        <w:div w:id="465704987">
          <w:marLeft w:val="0"/>
          <w:marRight w:val="0"/>
          <w:marTop w:val="0"/>
          <w:marBottom w:val="0"/>
          <w:divBdr>
            <w:top w:val="none" w:sz="0" w:space="0" w:color="auto"/>
            <w:left w:val="none" w:sz="0" w:space="0" w:color="auto"/>
            <w:bottom w:val="none" w:sz="0" w:space="0" w:color="auto"/>
            <w:right w:val="none" w:sz="0" w:space="0" w:color="auto"/>
          </w:divBdr>
        </w:div>
        <w:div w:id="1147821490">
          <w:marLeft w:val="0"/>
          <w:marRight w:val="0"/>
          <w:marTop w:val="0"/>
          <w:marBottom w:val="0"/>
          <w:divBdr>
            <w:top w:val="none" w:sz="0" w:space="0" w:color="auto"/>
            <w:left w:val="none" w:sz="0" w:space="0" w:color="auto"/>
            <w:bottom w:val="none" w:sz="0" w:space="0" w:color="auto"/>
            <w:right w:val="none" w:sz="0" w:space="0" w:color="auto"/>
          </w:divBdr>
        </w:div>
        <w:div w:id="676426439">
          <w:marLeft w:val="0"/>
          <w:marRight w:val="0"/>
          <w:marTop w:val="0"/>
          <w:marBottom w:val="600"/>
          <w:divBdr>
            <w:top w:val="none" w:sz="0" w:space="0" w:color="auto"/>
            <w:left w:val="none" w:sz="0" w:space="0" w:color="auto"/>
            <w:bottom w:val="none" w:sz="0" w:space="0" w:color="auto"/>
            <w:right w:val="none" w:sz="0" w:space="0" w:color="auto"/>
          </w:divBdr>
        </w:div>
        <w:div w:id="1404841255">
          <w:marLeft w:val="0"/>
          <w:marRight w:val="0"/>
          <w:marTop w:val="0"/>
          <w:marBottom w:val="0"/>
          <w:divBdr>
            <w:top w:val="none" w:sz="0" w:space="0" w:color="auto"/>
            <w:left w:val="none" w:sz="0" w:space="0" w:color="auto"/>
            <w:bottom w:val="none" w:sz="0" w:space="0" w:color="auto"/>
            <w:right w:val="none" w:sz="0" w:space="0" w:color="auto"/>
          </w:divBdr>
        </w:div>
        <w:div w:id="1347707684">
          <w:marLeft w:val="0"/>
          <w:marRight w:val="0"/>
          <w:marTop w:val="0"/>
          <w:marBottom w:val="0"/>
          <w:divBdr>
            <w:top w:val="none" w:sz="0" w:space="0" w:color="auto"/>
            <w:left w:val="none" w:sz="0" w:space="0" w:color="auto"/>
            <w:bottom w:val="none" w:sz="0" w:space="0" w:color="auto"/>
            <w:right w:val="none" w:sz="0" w:space="0" w:color="auto"/>
          </w:divBdr>
        </w:div>
      </w:divsChild>
    </w:div>
    <w:div w:id="2056661832">
      <w:bodyDiv w:val="1"/>
      <w:marLeft w:val="0"/>
      <w:marRight w:val="0"/>
      <w:marTop w:val="0"/>
      <w:marBottom w:val="0"/>
      <w:divBdr>
        <w:top w:val="none" w:sz="0" w:space="0" w:color="auto"/>
        <w:left w:val="none" w:sz="0" w:space="0" w:color="auto"/>
        <w:bottom w:val="none" w:sz="0" w:space="0" w:color="auto"/>
        <w:right w:val="none" w:sz="0" w:space="0" w:color="auto"/>
      </w:divBdr>
      <w:divsChild>
        <w:div w:id="974330260">
          <w:marLeft w:val="0"/>
          <w:marRight w:val="0"/>
          <w:marTop w:val="0"/>
          <w:marBottom w:val="0"/>
          <w:divBdr>
            <w:top w:val="none" w:sz="0" w:space="0" w:color="auto"/>
            <w:left w:val="none" w:sz="0" w:space="0" w:color="auto"/>
            <w:bottom w:val="none" w:sz="0" w:space="0" w:color="auto"/>
            <w:right w:val="none" w:sz="0" w:space="0" w:color="auto"/>
          </w:divBdr>
          <w:divsChild>
            <w:div w:id="438574644">
              <w:marLeft w:val="0"/>
              <w:marRight w:val="0"/>
              <w:marTop w:val="0"/>
              <w:marBottom w:val="0"/>
              <w:divBdr>
                <w:top w:val="none" w:sz="0" w:space="0" w:color="auto"/>
                <w:left w:val="none" w:sz="0" w:space="0" w:color="auto"/>
                <w:bottom w:val="none" w:sz="0" w:space="0" w:color="auto"/>
                <w:right w:val="none" w:sz="0" w:space="0" w:color="auto"/>
              </w:divBdr>
              <w:divsChild>
                <w:div w:id="835417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7314506">
      <w:bodyDiv w:val="1"/>
      <w:marLeft w:val="0"/>
      <w:marRight w:val="0"/>
      <w:marTop w:val="0"/>
      <w:marBottom w:val="0"/>
      <w:divBdr>
        <w:top w:val="none" w:sz="0" w:space="0" w:color="auto"/>
        <w:left w:val="none" w:sz="0" w:space="0" w:color="auto"/>
        <w:bottom w:val="none" w:sz="0" w:space="0" w:color="auto"/>
        <w:right w:val="none" w:sz="0" w:space="0" w:color="auto"/>
      </w:divBdr>
      <w:divsChild>
        <w:div w:id="187066437">
          <w:marLeft w:val="0"/>
          <w:marRight w:val="0"/>
          <w:marTop w:val="0"/>
          <w:marBottom w:val="0"/>
          <w:divBdr>
            <w:top w:val="none" w:sz="0" w:space="0" w:color="auto"/>
            <w:left w:val="none" w:sz="0" w:space="0" w:color="auto"/>
            <w:bottom w:val="none" w:sz="0" w:space="0" w:color="auto"/>
            <w:right w:val="none" w:sz="0" w:space="0" w:color="auto"/>
          </w:divBdr>
          <w:divsChild>
            <w:div w:id="1008094240">
              <w:marLeft w:val="0"/>
              <w:marRight w:val="0"/>
              <w:marTop w:val="0"/>
              <w:marBottom w:val="0"/>
              <w:divBdr>
                <w:top w:val="none" w:sz="0" w:space="0" w:color="auto"/>
                <w:left w:val="none" w:sz="0" w:space="0" w:color="auto"/>
                <w:bottom w:val="none" w:sz="0" w:space="0" w:color="auto"/>
                <w:right w:val="none" w:sz="0" w:space="0" w:color="auto"/>
              </w:divBdr>
              <w:divsChild>
                <w:div w:id="109859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6803182">
      <w:bodyDiv w:val="1"/>
      <w:marLeft w:val="0"/>
      <w:marRight w:val="0"/>
      <w:marTop w:val="0"/>
      <w:marBottom w:val="0"/>
      <w:divBdr>
        <w:top w:val="none" w:sz="0" w:space="0" w:color="auto"/>
        <w:left w:val="none" w:sz="0" w:space="0" w:color="auto"/>
        <w:bottom w:val="none" w:sz="0" w:space="0" w:color="auto"/>
        <w:right w:val="none" w:sz="0" w:space="0" w:color="auto"/>
      </w:divBdr>
      <w:divsChild>
        <w:div w:id="198838821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unitedwaygt.org/community-stories/growing-food-and-community-connection/"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dailybread.ca/research-and-advocacy/research/whos-hungry-report/"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ccs4u.org/"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unitedwaygt.org/wp-content/uploads/2024/10/Essential-Spaces-Report-Executive-Summary-2024-10-24-v2.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w0qf xmlns="e44cd066-34e1-480f-8f9b-92ca73eb7a22" xsi:nil="true"/>
    <SharedWithUsers xmlns="caf053fe-8183-4cfb-af68-385b59d4584d">
      <UserInfo>
        <DisplayName>Romero, Ianeke</DisplayName>
        <AccountId>3671</AccountId>
        <AccountType/>
      </UserInfo>
      <UserInfo>
        <DisplayName>Douara, Deena</DisplayName>
        <AccountId>1941</AccountId>
        <AccountType/>
      </UserInfo>
    </SharedWithUsers>
    <Image xmlns="e44cd066-34e1-480f-8f9b-92ca73eb7a22" xsi:nil="true"/>
    <TaxCatchAll xmlns="caf053fe-8183-4cfb-af68-385b59d4584d" xsi:nil="true"/>
    <lcf76f155ced4ddcb4097134ff3c332f xmlns="e44cd066-34e1-480f-8f9b-92ca73eb7a22">
      <Terms xmlns="http://schemas.microsoft.com/office/infopath/2007/PartnerControls"/>
    </lcf76f155ced4ddcb4097134ff3c332f>
    <Topphoto xmlns="e44cd066-34e1-480f-8f9b-92ca73eb7a22">true</Topphoto>
    <Categor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603DB31F72BBC47AC93BB8F4B7A03B0" ma:contentTypeVersion="23" ma:contentTypeDescription="Create a new document." ma:contentTypeScope="" ma:versionID="687d06165d539587530589b0ca4e012b">
  <xsd:schema xmlns:xsd="http://www.w3.org/2001/XMLSchema" xmlns:xs="http://www.w3.org/2001/XMLSchema" xmlns:p="http://schemas.microsoft.com/office/2006/metadata/properties" xmlns:ns1="http://schemas.microsoft.com/sharepoint/v3" xmlns:ns2="e44cd066-34e1-480f-8f9b-92ca73eb7a22" xmlns:ns3="caf053fe-8183-4cfb-af68-385b59d4584d" targetNamespace="http://schemas.microsoft.com/office/2006/metadata/properties" ma:root="true" ma:fieldsID="00399e156b1b2632f44f2b7fa3274d30" ns1:_="" ns2:_="" ns3:_="">
    <xsd:import namespace="http://schemas.microsoft.com/sharepoint/v3"/>
    <xsd:import namespace="e44cd066-34e1-480f-8f9b-92ca73eb7a22"/>
    <xsd:import namespace="caf053fe-8183-4cfb-af68-385b59d4584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w0qf" minOccurs="0"/>
                <xsd:element ref="ns2:MediaLengthInSeconds" minOccurs="0"/>
                <xsd:element ref="ns2:Image" minOccurs="0"/>
                <xsd:element ref="ns2:lcf76f155ced4ddcb4097134ff3c332f" minOccurs="0"/>
                <xsd:element ref="ns3:TaxCatchAll" minOccurs="0"/>
                <xsd:element ref="ns2:Topphoto" minOccurs="0"/>
                <xsd:element ref="ns2:MediaServiceObjectDetectorVersions" minOccurs="0"/>
                <xsd:element ref="ns2:MediaServiceSearchProperties" minOccurs="0"/>
                <xsd:element ref="ns1:Categor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ies" ma:index="29" nillable="true" ma:displayName="Categories" ma:internalName="Categorie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44cd066-34e1-480f-8f9b-92ca73eb7a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w0qf" ma:index="20" nillable="true" ma:displayName="Date and time" ma:internalName="w0qf">
      <xsd:simpleType>
        <xsd:restriction base="dms:DateTime"/>
      </xsd:simpleType>
    </xsd:element>
    <xsd:element name="MediaLengthInSeconds" ma:index="21" nillable="true" ma:displayName="Length (seconds)" ma:internalName="MediaLengthInSeconds" ma:readOnly="true">
      <xsd:simpleType>
        <xsd:restriction base="dms:Unknown"/>
      </xsd:simpleType>
    </xsd:element>
    <xsd:element name="Image" ma:index="22" nillable="true" ma:displayName="Image" ma:internalName="Imag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2c9b6471-86f8-4464-a30f-22ab857d3157" ma:termSetId="09814cd3-568e-fe90-9814-8d621ff8fb84" ma:anchorId="fba54fb3-c3e1-fe81-a776-ca4b69148c4d" ma:open="true" ma:isKeyword="false">
      <xsd:complexType>
        <xsd:sequence>
          <xsd:element ref="pc:Terms" minOccurs="0" maxOccurs="1"/>
        </xsd:sequence>
      </xsd:complexType>
    </xsd:element>
    <xsd:element name="Topphoto" ma:index="26" nillable="true" ma:displayName="Top photo" ma:default="1" ma:format="Dropdown" ma:internalName="Topphoto">
      <xsd:simpleType>
        <xsd:restriction base="dms:Boolean"/>
      </xsd:simpleType>
    </xsd:element>
    <xsd:element name="MediaServiceObjectDetectorVersions" ma:index="27"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element name="MediaServiceBillingMetadata" ma:index="30"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af053fe-8183-4cfb-af68-385b59d4584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892122ef-9677-42f4-a291-8ef523879a9a}" ma:internalName="TaxCatchAll" ma:showField="CatchAllData" ma:web="caf053fe-8183-4cfb-af68-385b59d458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C82A63E-87C7-431D-A9AF-D1AA3DC5D028}">
  <ds:schemaRefs>
    <ds:schemaRef ds:uri="http://schemas.microsoft.com/office/2006/metadata/properties"/>
    <ds:schemaRef ds:uri="http://schemas.microsoft.com/office/infopath/2007/PartnerControls"/>
    <ds:schemaRef ds:uri="e44cd066-34e1-480f-8f9b-92ca73eb7a22"/>
    <ds:schemaRef ds:uri="caf053fe-8183-4cfb-af68-385b59d4584d"/>
    <ds:schemaRef ds:uri="http://schemas.microsoft.com/sharepoint/v3"/>
  </ds:schemaRefs>
</ds:datastoreItem>
</file>

<file path=customXml/itemProps2.xml><?xml version="1.0" encoding="utf-8"?>
<ds:datastoreItem xmlns:ds="http://schemas.openxmlformats.org/officeDocument/2006/customXml" ds:itemID="{87577828-F004-46A8-B664-D8F073E6EB11}">
  <ds:schemaRefs>
    <ds:schemaRef ds:uri="http://schemas.microsoft.com/sharepoint/v3/contenttype/forms"/>
  </ds:schemaRefs>
</ds:datastoreItem>
</file>

<file path=customXml/itemProps3.xml><?xml version="1.0" encoding="utf-8"?>
<ds:datastoreItem xmlns:ds="http://schemas.openxmlformats.org/officeDocument/2006/customXml" ds:itemID="{A780748E-5E6E-4737-B43A-6B891FA131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44cd066-34e1-480f-8f9b-92ca73eb7a22"/>
    <ds:schemaRef ds:uri="caf053fe-8183-4cfb-af68-385b59d458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1338</Words>
  <Characters>7629</Characters>
  <Application>Microsoft Office Word</Application>
  <DocSecurity>0</DocSecurity>
  <Lines>63</Lines>
  <Paragraphs>17</Paragraphs>
  <ScaleCrop>false</ScaleCrop>
  <Company/>
  <LinksUpToDate>false</LinksUpToDate>
  <CharactersWithSpaces>8950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Boutsalis</dc:creator>
  <cp:keywords/>
  <dc:description/>
  <cp:lastModifiedBy>Ruocco, Johnna</cp:lastModifiedBy>
  <cp:revision>5</cp:revision>
  <dcterms:created xsi:type="dcterms:W3CDTF">2024-01-02T19:51:00Z</dcterms:created>
  <dcterms:modified xsi:type="dcterms:W3CDTF">2025-04-22T13:52:00Z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0x0101004603DB31F72BBC47AC93BB8F4B7A03B0</vt:lpwstr>
  </property>
  <property fmtid="{D5CDD505-2E9C-101B-9397-08002B2CF9AE}" pid="3" name="MediaServiceImageTags">
    <vt:lpwstr/>
  </property>
</Properties>
</file>