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A3B04" w:rsidP="239F7AE2" w:rsidRDefault="00BA3B04" w14:paraId="672143CC" w14:textId="4F0BAF9F">
      <w:pPr>
        <w:rPr>
          <w:rFonts w:ascii="Avenir Next LT Pro" w:hAnsi="Avenir Next LT Pro" w:eastAsia="Avenir Next LT Pro" w:cs="Avenir Next LT Pro"/>
          <w:b w:val="1"/>
          <w:bCs w:val="1"/>
          <w:sz w:val="28"/>
          <w:szCs w:val="28"/>
        </w:rPr>
      </w:pPr>
      <w:r w:rsidR="00296346">
        <w:drawing>
          <wp:inline wp14:editId="239F7AE2" wp14:anchorId="5ADCCC21">
            <wp:extent cx="5943600" cy="3343275"/>
            <wp:effectExtent l="0" t="0" r="0" b="9525"/>
            <wp:docPr id="2" name="Picture 2" descr="A person and person standing in front of a fence&#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da0543b2b8a741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343275"/>
                    </a:xfrm>
                    <a:prstGeom prst="rect">
                      <a:avLst/>
                    </a:prstGeom>
                  </pic:spPr>
                </pic:pic>
              </a:graphicData>
            </a:graphic>
          </wp:inline>
        </w:drawing>
      </w:r>
    </w:p>
    <w:p w:rsidR="00BA3B04" w:rsidP="14ABE4F4" w:rsidRDefault="00BA3B04" w14:paraId="03D2D56B" w14:textId="6783A3CE">
      <w:pPr>
        <w:rPr>
          <w:rFonts w:ascii="Avenir Next LT Pro" w:hAnsi="Avenir Next LT Pro" w:eastAsia="Avenir Next LT Pro" w:cs="Avenir Next LT Pro"/>
          <w:b w:val="1"/>
          <w:bCs w:val="1"/>
          <w:sz w:val="28"/>
          <w:szCs w:val="28"/>
        </w:rPr>
      </w:pPr>
      <w:r w:rsidRPr="239F7AE2" w:rsidR="00BA3B04">
        <w:rPr>
          <w:rFonts w:ascii="Avenir Next LT Pro" w:hAnsi="Avenir Next LT Pro" w:eastAsia="Avenir Next LT Pro" w:cs="Avenir Next LT Pro"/>
          <w:b w:val="1"/>
          <w:bCs w:val="1"/>
          <w:sz w:val="28"/>
          <w:szCs w:val="28"/>
        </w:rPr>
        <w:t>Keeping neighbourhoods affordable</w:t>
      </w:r>
    </w:p>
    <w:p w:rsidR="0BA5049F" w:rsidP="14ABE4F4" w:rsidRDefault="00BA3B04" w14:paraId="37D48F6F" w14:textId="4DCD3D41">
      <w:r>
        <w:rPr>
          <w:rFonts w:ascii="Avenir Next LT Pro" w:hAnsi="Avenir Next LT Pro" w:eastAsia="Avenir Next LT Pro" w:cs="Avenir Next LT Pro"/>
          <w:b/>
          <w:bCs/>
        </w:rPr>
        <w:t xml:space="preserve">United Way Greater Toronto is partnering on </w:t>
      </w:r>
      <w:r w:rsidR="007421CB">
        <w:rPr>
          <w:rFonts w:ascii="Avenir Next LT Pro" w:hAnsi="Avenir Next LT Pro" w:eastAsia="Avenir Next LT Pro" w:cs="Avenir Next LT Pro"/>
          <w:b/>
          <w:bCs/>
        </w:rPr>
        <w:t xml:space="preserve">supportive housing initiatives and community land trusts to ensure people stay </w:t>
      </w:r>
      <w:proofErr w:type="gramStart"/>
      <w:r w:rsidR="007421CB">
        <w:rPr>
          <w:rFonts w:ascii="Avenir Next LT Pro" w:hAnsi="Avenir Next LT Pro" w:eastAsia="Avenir Next LT Pro" w:cs="Avenir Next LT Pro"/>
          <w:b/>
          <w:bCs/>
        </w:rPr>
        <w:t>housed</w:t>
      </w:r>
      <w:proofErr w:type="gramEnd"/>
      <w:r w:rsidR="007421CB">
        <w:rPr>
          <w:rFonts w:ascii="Avenir Next LT Pro" w:hAnsi="Avenir Next LT Pro" w:eastAsia="Avenir Next LT Pro" w:cs="Avenir Next LT Pro"/>
          <w:b/>
          <w:bCs/>
        </w:rPr>
        <w:t xml:space="preserve"> </w:t>
      </w:r>
    </w:p>
    <w:p w:rsidRPr="00BA3B04" w:rsidR="00BA3B04" w:rsidP="00BA3B04" w:rsidRDefault="00BA3B04" w14:paraId="23805A7D" w14:textId="685814B5">
      <w:pPr>
        <w:rPr>
          <w:rFonts w:ascii="Avenir Next LT Pro" w:hAnsi="Avenir Next LT Pro" w:eastAsia="Avenir Next LT Pro" w:cs="Avenir Next LT Pro"/>
          <w:color w:val="000000" w:themeColor="text1"/>
          <w:lang w:val="en-US"/>
        </w:rPr>
      </w:pPr>
      <w:r w:rsidRPr="00BA3B04">
        <w:rPr>
          <w:rFonts w:ascii="Avenir Next LT Pro" w:hAnsi="Avenir Next LT Pro" w:eastAsia="Avenir Next LT Pro" w:cs="Avenir Next LT Pro"/>
          <w:color w:val="000000" w:themeColor="text1"/>
          <w:lang w:val="en-US"/>
        </w:rPr>
        <w:t xml:space="preserve">Toronto’s Parkdale </w:t>
      </w:r>
      <w:proofErr w:type="spellStart"/>
      <w:r w:rsidRPr="00BA3B04">
        <w:rPr>
          <w:rFonts w:ascii="Avenir Next LT Pro" w:hAnsi="Avenir Next LT Pro" w:eastAsia="Avenir Next LT Pro" w:cs="Avenir Next LT Pro"/>
          <w:color w:val="000000" w:themeColor="text1"/>
          <w:lang w:val="en-US"/>
        </w:rPr>
        <w:t>neighbourhood</w:t>
      </w:r>
      <w:proofErr w:type="spellEnd"/>
      <w:r w:rsidRPr="00BA3B04">
        <w:rPr>
          <w:rFonts w:ascii="Avenir Next LT Pro" w:hAnsi="Avenir Next LT Pro" w:eastAsia="Avenir Next LT Pro" w:cs="Avenir Next LT Pro"/>
          <w:color w:val="000000" w:themeColor="text1"/>
          <w:lang w:val="en-US"/>
        </w:rPr>
        <w:t xml:space="preserve"> has long been a landing pad for newcomers and others seeking low-cost housing. But over the past 10 years, the </w:t>
      </w:r>
      <w:proofErr w:type="spellStart"/>
      <w:r w:rsidRPr="00BA3B04">
        <w:rPr>
          <w:rFonts w:ascii="Avenir Next LT Pro" w:hAnsi="Avenir Next LT Pro" w:eastAsia="Avenir Next LT Pro" w:cs="Avenir Next LT Pro"/>
          <w:color w:val="000000" w:themeColor="text1"/>
          <w:lang w:val="en-US"/>
        </w:rPr>
        <w:t>neighbourhood</w:t>
      </w:r>
      <w:proofErr w:type="spellEnd"/>
      <w:r w:rsidRPr="00BA3B04">
        <w:rPr>
          <w:rFonts w:ascii="Avenir Next LT Pro" w:hAnsi="Avenir Next LT Pro" w:eastAsia="Avenir Next LT Pro" w:cs="Avenir Next LT Pro"/>
          <w:color w:val="000000" w:themeColor="text1"/>
          <w:lang w:val="en-US"/>
        </w:rPr>
        <w:t xml:space="preserve"> has been going through a rapid transformation.  </w:t>
      </w:r>
    </w:p>
    <w:p w:rsidRPr="00BA3B04" w:rsidR="00BA3B04" w:rsidP="00BA3B04" w:rsidRDefault="00BA3B04" w14:paraId="685753F0" w14:textId="161F5D37">
      <w:pPr>
        <w:rPr>
          <w:rFonts w:ascii="Avenir Next LT Pro" w:hAnsi="Avenir Next LT Pro" w:eastAsia="Avenir Next LT Pro" w:cs="Avenir Next LT Pro"/>
          <w:color w:val="000000" w:themeColor="text1"/>
          <w:lang w:val="en-US"/>
        </w:rPr>
      </w:pPr>
      <w:r w:rsidRPr="00BA3B04">
        <w:rPr>
          <w:rFonts w:ascii="Avenir Next LT Pro" w:hAnsi="Avenir Next LT Pro" w:eastAsia="Avenir Next LT Pro" w:cs="Avenir Next LT Pro"/>
          <w:color w:val="000000" w:themeColor="text1"/>
          <w:lang w:val="en-US"/>
        </w:rPr>
        <w:t xml:space="preserve">“We’ve watched an enormous increase in rents and a dislocation of people who can’t afford them,” says Victor, Executive Director of United Way-supported Parkdale Activity-Recreation Centre (PARC).  </w:t>
      </w:r>
    </w:p>
    <w:p w:rsidRPr="00BA3B04" w:rsidR="00BA3B04" w:rsidP="00BA3B04" w:rsidRDefault="00BA3B04" w14:paraId="0D958B7C" w14:textId="4627B370">
      <w:pPr>
        <w:rPr>
          <w:rFonts w:ascii="Avenir Next LT Pro" w:hAnsi="Avenir Next LT Pro" w:eastAsia="Avenir Next LT Pro" w:cs="Avenir Next LT Pro"/>
          <w:color w:val="000000" w:themeColor="text1"/>
          <w:lang w:val="en-US"/>
        </w:rPr>
      </w:pPr>
      <w:r w:rsidRPr="00BA3B04">
        <w:rPr>
          <w:rFonts w:ascii="Avenir Next LT Pro" w:hAnsi="Avenir Next LT Pro" w:eastAsia="Avenir Next LT Pro" w:cs="Avenir Next LT Pro"/>
          <w:color w:val="000000" w:themeColor="text1"/>
          <w:lang w:val="en-US"/>
        </w:rPr>
        <w:t>Th</w:t>
      </w:r>
      <w:r w:rsidR="007421CB">
        <w:rPr>
          <w:rFonts w:ascii="Avenir Next LT Pro" w:hAnsi="Avenir Next LT Pro" w:eastAsia="Avenir Next LT Pro" w:cs="Avenir Next LT Pro"/>
          <w:color w:val="000000" w:themeColor="text1"/>
          <w:lang w:val="en-US"/>
        </w:rPr>
        <w:t>e</w:t>
      </w:r>
      <w:r w:rsidRPr="00BA3B04">
        <w:rPr>
          <w:rFonts w:ascii="Avenir Next LT Pro" w:hAnsi="Avenir Next LT Pro" w:eastAsia="Avenir Next LT Pro" w:cs="Avenir Next LT Pro"/>
          <w:color w:val="000000" w:themeColor="text1"/>
          <w:lang w:val="en-US"/>
        </w:rPr>
        <w:t xml:space="preserve"> skyrocketing cost in living is pushing long-time residents out of their homes, hitting people living on a low income the hardest. According to Beryl-Ann, a Community Development Peer Worker with United Way-supported West </w:t>
      </w:r>
      <w:proofErr w:type="spellStart"/>
      <w:r w:rsidRPr="00BA3B04">
        <w:rPr>
          <w:rFonts w:ascii="Avenir Next LT Pro" w:hAnsi="Avenir Next LT Pro" w:eastAsia="Avenir Next LT Pro" w:cs="Avenir Next LT Pro"/>
          <w:color w:val="000000" w:themeColor="text1"/>
          <w:lang w:val="en-US"/>
        </w:rPr>
        <w:t>Neighbourhood</w:t>
      </w:r>
      <w:proofErr w:type="spellEnd"/>
      <w:r w:rsidRPr="00BA3B04">
        <w:rPr>
          <w:rFonts w:ascii="Avenir Next LT Pro" w:hAnsi="Avenir Next LT Pro" w:eastAsia="Avenir Next LT Pro" w:cs="Avenir Next LT Pro"/>
          <w:color w:val="000000" w:themeColor="text1"/>
          <w:lang w:val="en-US"/>
        </w:rPr>
        <w:t xml:space="preserve"> House, this is forcing people into untenable situations.</w:t>
      </w:r>
    </w:p>
    <w:p w:rsidR="15F210E4" w:rsidP="00BA3B04" w:rsidRDefault="00BA3B04" w14:paraId="0FFA4062" w14:textId="794FAF13">
      <w:pPr>
        <w:rPr>
          <w:rFonts w:ascii="Avenir Next LT Pro" w:hAnsi="Avenir Next LT Pro" w:eastAsia="Avenir Next LT Pro" w:cs="Avenir Next LT Pro"/>
          <w:color w:val="000000" w:themeColor="text1"/>
          <w:lang w:val="en-US"/>
        </w:rPr>
      </w:pPr>
      <w:r w:rsidRPr="00BA3B04">
        <w:rPr>
          <w:rFonts w:ascii="Avenir Next LT Pro" w:hAnsi="Avenir Next LT Pro" w:eastAsia="Avenir Next LT Pro" w:cs="Avenir Next LT Pro"/>
          <w:color w:val="000000" w:themeColor="text1"/>
          <w:lang w:val="en-US"/>
        </w:rPr>
        <w:t>“Some people are living on peoples’ couches. You’re seeing multiple families staying in two- or three-bedroom apartments,” she says. “If you’re on Ontario Works or ODSP, or even if you’re making minimum wage, the money is just not enough to cover the rent.”</w:t>
      </w:r>
    </w:p>
    <w:p w:rsidRPr="00BA3B04" w:rsidR="00BA3B04" w:rsidP="00BA3B04" w:rsidRDefault="00BA3B04" w14:paraId="7AC698AC" w14:textId="0C1046F1">
      <w:pPr>
        <w:rPr>
          <w:rFonts w:ascii="Avenir Next LT Pro" w:hAnsi="Avenir Next LT Pro"/>
        </w:rPr>
      </w:pPr>
      <w:r w:rsidRPr="00BA3B04">
        <w:rPr>
          <w:rFonts w:ascii="Avenir Next LT Pro" w:hAnsi="Avenir Next LT Pro"/>
        </w:rPr>
        <w:lastRenderedPageBreak/>
        <w:t xml:space="preserve">It’s a story that’s becoming too familiar as our region battles the affordable housing crisis. People being forced to choose between </w:t>
      </w:r>
      <w:proofErr w:type="gramStart"/>
      <w:r w:rsidRPr="00BA3B04">
        <w:rPr>
          <w:rFonts w:ascii="Avenir Next LT Pro" w:hAnsi="Avenir Next LT Pro"/>
        </w:rPr>
        <w:t>basic necessities</w:t>
      </w:r>
      <w:proofErr w:type="gramEnd"/>
      <w:r w:rsidRPr="00BA3B04">
        <w:rPr>
          <w:rFonts w:ascii="Avenir Next LT Pro" w:hAnsi="Avenir Next LT Pro"/>
        </w:rPr>
        <w:t xml:space="preserve"> or paying their rent. Tight-knit neighbourhoods broken up. More of our neighbours finding themselves without a roof over their heads.</w:t>
      </w:r>
    </w:p>
    <w:p w:rsidR="00BA3B04" w:rsidP="00BA3B04" w:rsidRDefault="00BA3B04" w14:paraId="65609442" w14:textId="3F97C888">
      <w:pPr>
        <w:rPr>
          <w:rFonts w:ascii="Avenir Next LT Pro" w:hAnsi="Avenir Next LT Pro"/>
        </w:rPr>
      </w:pPr>
      <w:r w:rsidRPr="00BA3B04">
        <w:rPr>
          <w:rFonts w:ascii="Avenir Next LT Pro" w:hAnsi="Avenir Next LT Pro"/>
        </w:rPr>
        <w:t xml:space="preserve">But it doesn’t have to be this way. United Way is working with Victor, Beryl-Ann and other partners across Peel, </w:t>
      </w:r>
      <w:proofErr w:type="gramStart"/>
      <w:r w:rsidRPr="00BA3B04">
        <w:rPr>
          <w:rFonts w:ascii="Avenir Next LT Pro" w:hAnsi="Avenir Next LT Pro"/>
        </w:rPr>
        <w:t>Toronto</w:t>
      </w:r>
      <w:proofErr w:type="gramEnd"/>
      <w:r w:rsidRPr="00BA3B04">
        <w:rPr>
          <w:rFonts w:ascii="Avenir Next LT Pro" w:hAnsi="Avenir Next LT Pro"/>
        </w:rPr>
        <w:t xml:space="preserve"> and York Region to keep people housed and neighbourhoods welcoming.</w:t>
      </w:r>
    </w:p>
    <w:p w:rsidRPr="00BA3B04" w:rsidR="00BA3B04" w:rsidP="00BA3B04" w:rsidRDefault="00BA3B04" w14:paraId="4A9192AE" w14:textId="1E936EC1">
      <w:pPr>
        <w:rPr>
          <w:rFonts w:ascii="Avenir Next LT Pro" w:hAnsi="Avenir Next LT Pro"/>
        </w:rPr>
      </w:pPr>
      <w:r w:rsidRPr="00BA3B04">
        <w:rPr>
          <w:rFonts w:ascii="Avenir Next LT Pro" w:hAnsi="Avenir Next LT Pro"/>
        </w:rPr>
        <w:t xml:space="preserve">“The community organizations we work with are in encampments, they’re providing housing for people, they’re trying to help people stay in the housing that they have,” says Ruth, United Way’s Vice President of Community Investment &amp; Development. “We have that pipeline to understanding what is really going on for people who are at risk of homelessness or who are homeless.” </w:t>
      </w:r>
    </w:p>
    <w:p w:rsidRPr="00BA3B04" w:rsidR="00BA3B04" w:rsidP="00BA3B04" w:rsidRDefault="00BA3B04" w14:paraId="71D0651F" w14:textId="77777777">
      <w:pPr>
        <w:rPr>
          <w:rFonts w:ascii="Avenir Next LT Pro" w:hAnsi="Avenir Next LT Pro"/>
        </w:rPr>
      </w:pPr>
      <w:r w:rsidRPr="00BA3B04">
        <w:rPr>
          <w:rFonts w:ascii="Avenir Next LT Pro" w:hAnsi="Avenir Next LT Pro"/>
        </w:rPr>
        <w:t>That insight and network means that we can bring players together to find out-of-the-box solutions to the housing challenges facing our region. One example? The Social Medicine Initiative (SMI) in Parkdale.</w:t>
      </w:r>
    </w:p>
    <w:p w:rsidRPr="00BA3B04" w:rsidR="00BA3B04" w:rsidP="00BA3B04" w:rsidRDefault="00BA3B04" w14:paraId="63A399E4" w14:textId="77777777">
      <w:pPr>
        <w:rPr>
          <w:rFonts w:ascii="Avenir Next LT Pro" w:hAnsi="Avenir Next LT Pro"/>
        </w:rPr>
      </w:pPr>
      <w:r w:rsidRPr="00BA3B04">
        <w:rPr>
          <w:rFonts w:ascii="Avenir Next LT Pro" w:hAnsi="Avenir Next LT Pro"/>
        </w:rPr>
        <w:t xml:space="preserve">Created in partnership with the University Health Network and the City of Toronto, this first-of-its-kind development will create 51 units of permanent, affordable, supportive housing for people with chronic and complex health conditions who are at risk of or experiencing homelessness. It exists because of the research and advocacy of a host of United Way partners, including PARC, West Neighbourhood </w:t>
      </w:r>
      <w:proofErr w:type="gramStart"/>
      <w:r w:rsidRPr="00BA3B04">
        <w:rPr>
          <w:rFonts w:ascii="Avenir Next LT Pro" w:hAnsi="Avenir Next LT Pro"/>
        </w:rPr>
        <w:t>House</w:t>
      </w:r>
      <w:proofErr w:type="gramEnd"/>
      <w:r w:rsidRPr="00BA3B04">
        <w:rPr>
          <w:rFonts w:ascii="Avenir Next LT Pro" w:hAnsi="Avenir Next LT Pro"/>
        </w:rPr>
        <w:t xml:space="preserve"> and the resident-led Parkdale People’s Economy. </w:t>
      </w:r>
    </w:p>
    <w:p w:rsidRPr="00BA3B04" w:rsidR="00BA3B04" w:rsidP="00BA3B04" w:rsidRDefault="00BA3B04" w14:paraId="0910F528" w14:textId="190CACF8">
      <w:pPr>
        <w:rPr>
          <w:rFonts w:ascii="Avenir Next LT Pro" w:hAnsi="Avenir Next LT Pro"/>
        </w:rPr>
      </w:pPr>
      <w:r w:rsidRPr="00BA3B04">
        <w:rPr>
          <w:rFonts w:ascii="Avenir Next LT Pro" w:hAnsi="Avenir Next LT Pro"/>
        </w:rPr>
        <w:t xml:space="preserve">The SMI is unique because in addition to housing, it ensures residents have a host of health and social supports, all of which will streamline access to healthcare, food, transportation, good jobs, social </w:t>
      </w:r>
      <w:proofErr w:type="gramStart"/>
      <w:r w:rsidRPr="00BA3B04">
        <w:rPr>
          <w:rFonts w:ascii="Avenir Next LT Pro" w:hAnsi="Avenir Next LT Pro"/>
        </w:rPr>
        <w:t>engagement</w:t>
      </w:r>
      <w:proofErr w:type="gramEnd"/>
      <w:r w:rsidRPr="00BA3B04">
        <w:rPr>
          <w:rFonts w:ascii="Avenir Next LT Pro" w:hAnsi="Avenir Next LT Pro"/>
        </w:rPr>
        <w:t xml:space="preserve"> and life skills development. This wraparound support sets people up for success, helping to ensure they stay housed in the long term.</w:t>
      </w:r>
    </w:p>
    <w:p w:rsidRPr="00BA3B04" w:rsidR="00BA3B04" w:rsidP="00BA3B04" w:rsidRDefault="00BA3B04" w14:paraId="27E4E956" w14:textId="56FEF0D3">
      <w:pPr>
        <w:rPr>
          <w:rFonts w:ascii="Avenir Next LT Pro" w:hAnsi="Avenir Next LT Pro"/>
        </w:rPr>
      </w:pPr>
      <w:r w:rsidRPr="00BA3B04">
        <w:rPr>
          <w:rFonts w:ascii="Avenir Next LT Pro" w:hAnsi="Avenir Next LT Pro"/>
        </w:rPr>
        <w:t>“It’s going to be a one-stop shop,” explains Beryl-Ann. “The residents are getting the social support and medical care that they need, all at 150 Dunn.”</w:t>
      </w:r>
    </w:p>
    <w:p w:rsidRPr="00BA3B04" w:rsidR="00BA3B04" w:rsidP="00BA3B04" w:rsidRDefault="00BA3B04" w14:paraId="6D5D46A3" w14:textId="0D69B0A9">
      <w:pPr>
        <w:rPr>
          <w:rFonts w:ascii="Avenir Next LT Pro" w:hAnsi="Avenir Next LT Pro"/>
        </w:rPr>
      </w:pPr>
      <w:r w:rsidRPr="00BA3B04">
        <w:rPr>
          <w:rFonts w:ascii="Avenir Next LT Pro" w:hAnsi="Avenir Next LT Pro"/>
        </w:rPr>
        <w:t xml:space="preserve">SMI is just the most recent example of United Way’s work helping to improve affordable housing options in Parkdale. More than a decade ago, PARC, with the support of United Way, helped launch another innovative, community-led solution: the Parkdale Land Trust. </w:t>
      </w:r>
    </w:p>
    <w:p w:rsidRPr="00BA3B04" w:rsidR="00BA3B04" w:rsidP="00BA3B04" w:rsidRDefault="00BA3B04" w14:paraId="7926DC8D" w14:textId="35BAB6AE">
      <w:pPr>
        <w:rPr>
          <w:rFonts w:ascii="Avenir Next LT Pro" w:hAnsi="Avenir Next LT Pro"/>
        </w:rPr>
      </w:pPr>
      <w:r w:rsidRPr="00BA3B04">
        <w:rPr>
          <w:rFonts w:ascii="Avenir Next LT Pro" w:hAnsi="Avenir Next LT Pro"/>
        </w:rPr>
        <w:t xml:space="preserve">The trust is steered by </w:t>
      </w:r>
      <w:proofErr w:type="gramStart"/>
      <w:r w:rsidRPr="00BA3B04">
        <w:rPr>
          <w:rFonts w:ascii="Avenir Next LT Pro" w:hAnsi="Avenir Next LT Pro"/>
        </w:rPr>
        <w:t>local residents</w:t>
      </w:r>
      <w:proofErr w:type="gramEnd"/>
      <w:r w:rsidRPr="00BA3B04">
        <w:rPr>
          <w:rFonts w:ascii="Avenir Next LT Pro" w:hAnsi="Avenir Next LT Pro"/>
        </w:rPr>
        <w:t xml:space="preserve"> and was created to give them more agency over what was happening in their neighbourhood. Its goal was to purchase local properties and make sure they were used to meet the needs of the community. Today, the trust owns 84 properties in the area, including </w:t>
      </w:r>
      <w:proofErr w:type="gramStart"/>
      <w:r w:rsidRPr="00BA3B04">
        <w:rPr>
          <w:rFonts w:ascii="Avenir Next LT Pro" w:hAnsi="Avenir Next LT Pro"/>
        </w:rPr>
        <w:t>a number of</w:t>
      </w:r>
      <w:proofErr w:type="gramEnd"/>
      <w:r w:rsidRPr="00BA3B04">
        <w:rPr>
          <w:rFonts w:ascii="Avenir Next LT Pro" w:hAnsi="Avenir Next LT Pro"/>
        </w:rPr>
        <w:t xml:space="preserve"> affordable, supportive housing units managed by PARC.</w:t>
      </w:r>
    </w:p>
    <w:p w:rsidRPr="00BA3B04" w:rsidR="00BA3B04" w:rsidP="00BA3B04" w:rsidRDefault="00BA3B04" w14:paraId="7A130F08" w14:textId="2AAB0D5A">
      <w:pPr>
        <w:rPr>
          <w:rFonts w:ascii="Avenir Next LT Pro" w:hAnsi="Avenir Next LT Pro"/>
        </w:rPr>
      </w:pPr>
      <w:r w:rsidRPr="00BA3B04">
        <w:rPr>
          <w:rFonts w:ascii="Avenir Next LT Pro" w:hAnsi="Avenir Next LT Pro"/>
        </w:rPr>
        <w:lastRenderedPageBreak/>
        <w:t>“A Land Trust, which at its roots is democratic, encourages residents to do the kind of work and thinking and problem solving that’s required in order to have good housing,” says Victor. “That’s very different than the experience with corporate landlords where there’s often no way for tenants to intervene or have their concerns heard and to be taken seriously.”</w:t>
      </w:r>
    </w:p>
    <w:p w:rsidRPr="00BA3B04" w:rsidR="00BA3B04" w:rsidP="00BA3B04" w:rsidRDefault="00BA3B04" w14:paraId="23E713C0" w14:textId="7F2BF3E2">
      <w:pPr>
        <w:rPr>
          <w:rFonts w:ascii="Avenir Next LT Pro" w:hAnsi="Avenir Next LT Pro"/>
        </w:rPr>
      </w:pPr>
      <w:r w:rsidRPr="00BA3B04">
        <w:rPr>
          <w:rFonts w:ascii="Avenir Next LT Pro" w:hAnsi="Avenir Next LT Pro"/>
        </w:rPr>
        <w:t>These kinds of place-based, community-led initiatives are essential to ensuring residents not only have access to affordable housing, but also have a say in how their neighbourhood grows.</w:t>
      </w:r>
    </w:p>
    <w:p w:rsidRPr="00BA3B04" w:rsidR="00BA3B04" w:rsidP="00BA3B04" w:rsidRDefault="00BA3B04" w14:paraId="70B7E78D" w14:textId="72ED6F22">
      <w:pPr>
        <w:rPr>
          <w:rFonts w:ascii="Avenir Next LT Pro" w:hAnsi="Avenir Next LT Pro"/>
        </w:rPr>
      </w:pPr>
      <w:r w:rsidRPr="00BA3B04">
        <w:rPr>
          <w:rFonts w:ascii="Avenir Next LT Pro" w:hAnsi="Avenir Next LT Pro"/>
        </w:rPr>
        <w:t xml:space="preserve">That’s why United Way is championing these approaches in neighbourhoods across Toronto and our region.  </w:t>
      </w:r>
    </w:p>
    <w:sectPr w:rsidRPr="00BA3B04" w:rsidR="00BA3B04" w:rsidSect="000D312F">
      <w:headerReference w:type="default" r:id="rId11"/>
      <w:footerReference w:type="default" r:id="rId12"/>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73A7" w:rsidRDefault="009973A7" w14:paraId="116412A4" w14:textId="77777777">
      <w:pPr>
        <w:spacing w:after="0" w:line="240" w:lineRule="auto"/>
      </w:pPr>
      <w:r>
        <w:separator/>
      </w:r>
    </w:p>
  </w:endnote>
  <w:endnote w:type="continuationSeparator" w:id="0">
    <w:p w:rsidR="009973A7" w:rsidRDefault="009973A7" w14:paraId="78FCA0DD" w14:textId="77777777">
      <w:pPr>
        <w:spacing w:after="0" w:line="240" w:lineRule="auto"/>
      </w:pPr>
      <w:r>
        <w:continuationSeparator/>
      </w:r>
    </w:p>
  </w:endnote>
  <w:endnote w:type="continuationNotice" w:id="1">
    <w:p w:rsidR="009973A7" w:rsidRDefault="009973A7" w14:paraId="33A8B4E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3A853A86" w14:textId="77777777">
      <w:tc>
        <w:tcPr>
          <w:tcW w:w="3120" w:type="dxa"/>
        </w:tcPr>
        <w:p w:rsidR="09C4FDB7" w:rsidP="09C4FDB7" w:rsidRDefault="09C4FDB7" w14:paraId="4BDE11AE" w14:textId="68CF5833">
          <w:pPr>
            <w:pStyle w:val="Header"/>
            <w:ind w:left="-115"/>
          </w:pPr>
        </w:p>
      </w:tc>
      <w:tc>
        <w:tcPr>
          <w:tcW w:w="3120" w:type="dxa"/>
        </w:tcPr>
        <w:p w:rsidR="09C4FDB7" w:rsidP="09C4FDB7" w:rsidRDefault="09C4FDB7" w14:paraId="643D71E1" w14:textId="56268ACA">
          <w:pPr>
            <w:pStyle w:val="Header"/>
            <w:jc w:val="center"/>
          </w:pPr>
        </w:p>
      </w:tc>
      <w:tc>
        <w:tcPr>
          <w:tcW w:w="3120" w:type="dxa"/>
        </w:tcPr>
        <w:p w:rsidR="09C4FDB7" w:rsidP="09C4FDB7" w:rsidRDefault="09C4FDB7" w14:paraId="1AA149F6" w14:textId="7721C3B4">
          <w:pPr>
            <w:pStyle w:val="Header"/>
            <w:ind w:right="-115"/>
            <w:jc w:val="right"/>
          </w:pPr>
        </w:p>
      </w:tc>
    </w:tr>
  </w:tbl>
  <w:p w:rsidR="09C4FDB7" w:rsidP="09C4FDB7" w:rsidRDefault="09C4FDB7" w14:paraId="0ACB9B1A" w14:textId="44AF0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73A7" w:rsidRDefault="009973A7" w14:paraId="1EBB43DE" w14:textId="77777777">
      <w:pPr>
        <w:spacing w:after="0" w:line="240" w:lineRule="auto"/>
      </w:pPr>
      <w:r>
        <w:separator/>
      </w:r>
    </w:p>
  </w:footnote>
  <w:footnote w:type="continuationSeparator" w:id="0">
    <w:p w:rsidR="009973A7" w:rsidRDefault="009973A7" w14:paraId="2C6F4C29" w14:textId="77777777">
      <w:pPr>
        <w:spacing w:after="0" w:line="240" w:lineRule="auto"/>
      </w:pPr>
      <w:r>
        <w:continuationSeparator/>
      </w:r>
    </w:p>
  </w:footnote>
  <w:footnote w:type="continuationNotice" w:id="1">
    <w:p w:rsidR="009973A7" w:rsidRDefault="009973A7" w14:paraId="02ACCDB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5BEF723E" w14:textId="77777777">
      <w:tc>
        <w:tcPr>
          <w:tcW w:w="3120" w:type="dxa"/>
        </w:tcPr>
        <w:p w:rsidR="09C4FDB7" w:rsidP="09C4FDB7" w:rsidRDefault="09C4FDB7" w14:paraId="2A73D423" w14:textId="222EFB9F">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rsidR="09C4FDB7" w:rsidP="09C4FDB7" w:rsidRDefault="09C4FDB7" w14:paraId="439B6640" w14:textId="438CD9A4">
          <w:pPr>
            <w:pStyle w:val="Header"/>
            <w:jc w:val="center"/>
          </w:pPr>
        </w:p>
      </w:tc>
      <w:tc>
        <w:tcPr>
          <w:tcW w:w="3120" w:type="dxa"/>
        </w:tcPr>
        <w:p w:rsidR="09C4FDB7" w:rsidP="09C4FDB7" w:rsidRDefault="09C4FDB7" w14:paraId="1D87ED95" w14:textId="5165DFB1">
          <w:pPr>
            <w:pStyle w:val="Header"/>
            <w:ind w:right="-115"/>
            <w:jc w:val="right"/>
          </w:pPr>
        </w:p>
      </w:tc>
    </w:tr>
  </w:tbl>
  <w:p w:rsidR="09C4FDB7" w:rsidP="09C4FDB7" w:rsidRDefault="09C4FDB7" w14:paraId="7660EA54" w14:textId="5FF7CF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02B1"/>
    <w:multiLevelType w:val="hybridMultilevel"/>
    <w:tmpl w:val="D602BA72"/>
    <w:lvl w:ilvl="0" w:tplc="4BE4BEAA">
      <w:start w:val="1"/>
      <w:numFmt w:val="bullet"/>
      <w:lvlText w:val=""/>
      <w:lvlJc w:val="left"/>
      <w:pPr>
        <w:ind w:left="720" w:hanging="360"/>
      </w:pPr>
      <w:rPr>
        <w:rFonts w:hint="default" w:ascii="Symbol" w:hAnsi="Symbol"/>
      </w:rPr>
    </w:lvl>
    <w:lvl w:ilvl="1" w:tplc="07268D44">
      <w:start w:val="1"/>
      <w:numFmt w:val="bullet"/>
      <w:lvlText w:val="o"/>
      <w:lvlJc w:val="left"/>
      <w:pPr>
        <w:ind w:left="1440" w:hanging="360"/>
      </w:pPr>
      <w:rPr>
        <w:rFonts w:hint="default" w:ascii="Courier New" w:hAnsi="Courier New"/>
      </w:rPr>
    </w:lvl>
    <w:lvl w:ilvl="2" w:tplc="DC4CDB88">
      <w:start w:val="1"/>
      <w:numFmt w:val="bullet"/>
      <w:lvlText w:val=""/>
      <w:lvlJc w:val="left"/>
      <w:pPr>
        <w:ind w:left="2160" w:hanging="360"/>
      </w:pPr>
      <w:rPr>
        <w:rFonts w:hint="default" w:ascii="Wingdings" w:hAnsi="Wingdings"/>
      </w:rPr>
    </w:lvl>
    <w:lvl w:ilvl="3" w:tplc="B0A098E2">
      <w:start w:val="1"/>
      <w:numFmt w:val="bullet"/>
      <w:lvlText w:val=""/>
      <w:lvlJc w:val="left"/>
      <w:pPr>
        <w:ind w:left="2880" w:hanging="360"/>
      </w:pPr>
      <w:rPr>
        <w:rFonts w:hint="default" w:ascii="Symbol" w:hAnsi="Symbol"/>
      </w:rPr>
    </w:lvl>
    <w:lvl w:ilvl="4" w:tplc="9B0A56A4">
      <w:start w:val="1"/>
      <w:numFmt w:val="bullet"/>
      <w:lvlText w:val="o"/>
      <w:lvlJc w:val="left"/>
      <w:pPr>
        <w:ind w:left="3600" w:hanging="360"/>
      </w:pPr>
      <w:rPr>
        <w:rFonts w:hint="default" w:ascii="Courier New" w:hAnsi="Courier New"/>
      </w:rPr>
    </w:lvl>
    <w:lvl w:ilvl="5" w:tplc="4AECC3B8">
      <w:start w:val="1"/>
      <w:numFmt w:val="bullet"/>
      <w:lvlText w:val=""/>
      <w:lvlJc w:val="left"/>
      <w:pPr>
        <w:ind w:left="4320" w:hanging="360"/>
      </w:pPr>
      <w:rPr>
        <w:rFonts w:hint="default" w:ascii="Wingdings" w:hAnsi="Wingdings"/>
      </w:rPr>
    </w:lvl>
    <w:lvl w:ilvl="6" w:tplc="F3E0707A">
      <w:start w:val="1"/>
      <w:numFmt w:val="bullet"/>
      <w:lvlText w:val=""/>
      <w:lvlJc w:val="left"/>
      <w:pPr>
        <w:ind w:left="5040" w:hanging="360"/>
      </w:pPr>
      <w:rPr>
        <w:rFonts w:hint="default" w:ascii="Symbol" w:hAnsi="Symbol"/>
      </w:rPr>
    </w:lvl>
    <w:lvl w:ilvl="7" w:tplc="617A2168">
      <w:start w:val="1"/>
      <w:numFmt w:val="bullet"/>
      <w:lvlText w:val="o"/>
      <w:lvlJc w:val="left"/>
      <w:pPr>
        <w:ind w:left="5760" w:hanging="360"/>
      </w:pPr>
      <w:rPr>
        <w:rFonts w:hint="default" w:ascii="Courier New" w:hAnsi="Courier New"/>
      </w:rPr>
    </w:lvl>
    <w:lvl w:ilvl="8" w:tplc="D766E848">
      <w:start w:val="1"/>
      <w:numFmt w:val="bullet"/>
      <w:lvlText w:val=""/>
      <w:lvlJc w:val="left"/>
      <w:pPr>
        <w:ind w:left="6480" w:hanging="360"/>
      </w:pPr>
      <w:rPr>
        <w:rFonts w:hint="default" w:ascii="Wingdings" w:hAnsi="Wingdings"/>
      </w:rPr>
    </w:lvl>
  </w:abstractNum>
  <w:num w:numId="1" w16cid:durableId="1733389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B13A2"/>
    <w:rsid w:val="000C3EBF"/>
    <w:rsid w:val="000D312F"/>
    <w:rsid w:val="000D4F44"/>
    <w:rsid w:val="000D6AD1"/>
    <w:rsid w:val="000E7608"/>
    <w:rsid w:val="000F197A"/>
    <w:rsid w:val="000F61C9"/>
    <w:rsid w:val="00106900"/>
    <w:rsid w:val="00110313"/>
    <w:rsid w:val="00146125"/>
    <w:rsid w:val="00175149"/>
    <w:rsid w:val="00185E4C"/>
    <w:rsid w:val="001A1952"/>
    <w:rsid w:val="001B6002"/>
    <w:rsid w:val="001C0B33"/>
    <w:rsid w:val="001C44C3"/>
    <w:rsid w:val="001C5B3E"/>
    <w:rsid w:val="001E46A1"/>
    <w:rsid w:val="001F1AD1"/>
    <w:rsid w:val="001F41ED"/>
    <w:rsid w:val="001F56A1"/>
    <w:rsid w:val="0020754A"/>
    <w:rsid w:val="00207C59"/>
    <w:rsid w:val="0021626E"/>
    <w:rsid w:val="00234D6A"/>
    <w:rsid w:val="002379B1"/>
    <w:rsid w:val="002539EB"/>
    <w:rsid w:val="002648A3"/>
    <w:rsid w:val="00280572"/>
    <w:rsid w:val="00280A34"/>
    <w:rsid w:val="0028272D"/>
    <w:rsid w:val="002868AE"/>
    <w:rsid w:val="00296346"/>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1CDD"/>
    <w:rsid w:val="003A5FD3"/>
    <w:rsid w:val="003A6C39"/>
    <w:rsid w:val="003B1ABC"/>
    <w:rsid w:val="003B4DAB"/>
    <w:rsid w:val="003B68E3"/>
    <w:rsid w:val="003C179B"/>
    <w:rsid w:val="003C404C"/>
    <w:rsid w:val="003E6C84"/>
    <w:rsid w:val="004019C6"/>
    <w:rsid w:val="004072E4"/>
    <w:rsid w:val="00407B2A"/>
    <w:rsid w:val="00422D36"/>
    <w:rsid w:val="00434EA8"/>
    <w:rsid w:val="00456537"/>
    <w:rsid w:val="004570C5"/>
    <w:rsid w:val="004577A3"/>
    <w:rsid w:val="00463C0A"/>
    <w:rsid w:val="00464AC5"/>
    <w:rsid w:val="00465C6A"/>
    <w:rsid w:val="00471DBA"/>
    <w:rsid w:val="004765A5"/>
    <w:rsid w:val="004833AA"/>
    <w:rsid w:val="00497889"/>
    <w:rsid w:val="004A1BCF"/>
    <w:rsid w:val="004B6551"/>
    <w:rsid w:val="004D1B81"/>
    <w:rsid w:val="004F231F"/>
    <w:rsid w:val="00500A90"/>
    <w:rsid w:val="00502771"/>
    <w:rsid w:val="00503DF7"/>
    <w:rsid w:val="00506715"/>
    <w:rsid w:val="00512C62"/>
    <w:rsid w:val="0051472F"/>
    <w:rsid w:val="0052187D"/>
    <w:rsid w:val="00522D18"/>
    <w:rsid w:val="00525B83"/>
    <w:rsid w:val="0053033D"/>
    <w:rsid w:val="00531CF0"/>
    <w:rsid w:val="005370CE"/>
    <w:rsid w:val="00545FC3"/>
    <w:rsid w:val="0056081D"/>
    <w:rsid w:val="00567E0D"/>
    <w:rsid w:val="0059443F"/>
    <w:rsid w:val="005B2C6F"/>
    <w:rsid w:val="005C067E"/>
    <w:rsid w:val="005C1492"/>
    <w:rsid w:val="005C2294"/>
    <w:rsid w:val="005C3112"/>
    <w:rsid w:val="005D0E34"/>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C7061"/>
    <w:rsid w:val="006D393C"/>
    <w:rsid w:val="006D6DDB"/>
    <w:rsid w:val="006E157A"/>
    <w:rsid w:val="006E189A"/>
    <w:rsid w:val="00707917"/>
    <w:rsid w:val="0072382C"/>
    <w:rsid w:val="00725AA4"/>
    <w:rsid w:val="007397C7"/>
    <w:rsid w:val="00741335"/>
    <w:rsid w:val="0074140A"/>
    <w:rsid w:val="007421CB"/>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20252"/>
    <w:rsid w:val="00821D88"/>
    <w:rsid w:val="00831EAA"/>
    <w:rsid w:val="00857F41"/>
    <w:rsid w:val="008945C5"/>
    <w:rsid w:val="008946A2"/>
    <w:rsid w:val="008B1BA5"/>
    <w:rsid w:val="008B68F9"/>
    <w:rsid w:val="008C65E0"/>
    <w:rsid w:val="008E1BBD"/>
    <w:rsid w:val="008E7AC0"/>
    <w:rsid w:val="008F058F"/>
    <w:rsid w:val="009025AC"/>
    <w:rsid w:val="00933544"/>
    <w:rsid w:val="00937176"/>
    <w:rsid w:val="009404ED"/>
    <w:rsid w:val="0094519E"/>
    <w:rsid w:val="00966220"/>
    <w:rsid w:val="00975862"/>
    <w:rsid w:val="00975ECF"/>
    <w:rsid w:val="009808CF"/>
    <w:rsid w:val="00984392"/>
    <w:rsid w:val="00987D38"/>
    <w:rsid w:val="009973A7"/>
    <w:rsid w:val="009A0A41"/>
    <w:rsid w:val="009A6984"/>
    <w:rsid w:val="009B3B16"/>
    <w:rsid w:val="009C0B19"/>
    <w:rsid w:val="009D0D95"/>
    <w:rsid w:val="009D26FE"/>
    <w:rsid w:val="009F08DD"/>
    <w:rsid w:val="009F0AC1"/>
    <w:rsid w:val="009F144F"/>
    <w:rsid w:val="009F360A"/>
    <w:rsid w:val="00A2060E"/>
    <w:rsid w:val="00A314CD"/>
    <w:rsid w:val="00A409D8"/>
    <w:rsid w:val="00A46504"/>
    <w:rsid w:val="00A55266"/>
    <w:rsid w:val="00A6072A"/>
    <w:rsid w:val="00A71D56"/>
    <w:rsid w:val="00A871A3"/>
    <w:rsid w:val="00A934EF"/>
    <w:rsid w:val="00AA7B77"/>
    <w:rsid w:val="00AB79EC"/>
    <w:rsid w:val="00B001D1"/>
    <w:rsid w:val="00B20743"/>
    <w:rsid w:val="00B35014"/>
    <w:rsid w:val="00B372BC"/>
    <w:rsid w:val="00B512CA"/>
    <w:rsid w:val="00B86ED0"/>
    <w:rsid w:val="00B9234F"/>
    <w:rsid w:val="00B92BA0"/>
    <w:rsid w:val="00BA3B04"/>
    <w:rsid w:val="00BA7B16"/>
    <w:rsid w:val="00BD5628"/>
    <w:rsid w:val="00BE1243"/>
    <w:rsid w:val="00BE1A5E"/>
    <w:rsid w:val="00C04816"/>
    <w:rsid w:val="00C12AB6"/>
    <w:rsid w:val="00C12B1E"/>
    <w:rsid w:val="00C1491D"/>
    <w:rsid w:val="00C1682F"/>
    <w:rsid w:val="00C2131D"/>
    <w:rsid w:val="00C22169"/>
    <w:rsid w:val="00C42E55"/>
    <w:rsid w:val="00C44169"/>
    <w:rsid w:val="00C4515F"/>
    <w:rsid w:val="00C64477"/>
    <w:rsid w:val="00C66228"/>
    <w:rsid w:val="00C66C88"/>
    <w:rsid w:val="00C67D65"/>
    <w:rsid w:val="00C73440"/>
    <w:rsid w:val="00C821CA"/>
    <w:rsid w:val="00C82FAB"/>
    <w:rsid w:val="00CB28EA"/>
    <w:rsid w:val="00CC68C4"/>
    <w:rsid w:val="00CD4E1B"/>
    <w:rsid w:val="00CE435C"/>
    <w:rsid w:val="00CF76C2"/>
    <w:rsid w:val="00D12502"/>
    <w:rsid w:val="00D20BCC"/>
    <w:rsid w:val="00D24AC3"/>
    <w:rsid w:val="00D31823"/>
    <w:rsid w:val="00D31B5C"/>
    <w:rsid w:val="00D320CA"/>
    <w:rsid w:val="00D412D6"/>
    <w:rsid w:val="00D41D55"/>
    <w:rsid w:val="00D62C1F"/>
    <w:rsid w:val="00D66631"/>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8300E"/>
    <w:rsid w:val="00EB36C9"/>
    <w:rsid w:val="00EB4A7B"/>
    <w:rsid w:val="00EB4E2C"/>
    <w:rsid w:val="00EC2018"/>
    <w:rsid w:val="00EE4BB9"/>
    <w:rsid w:val="00EF5DAB"/>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D239D6"/>
    <w:rsid w:val="03C5687F"/>
    <w:rsid w:val="03EB2270"/>
    <w:rsid w:val="03EBAB83"/>
    <w:rsid w:val="04942824"/>
    <w:rsid w:val="04AA33A8"/>
    <w:rsid w:val="04CE5576"/>
    <w:rsid w:val="053D9753"/>
    <w:rsid w:val="057B7074"/>
    <w:rsid w:val="0593BADD"/>
    <w:rsid w:val="05978F46"/>
    <w:rsid w:val="05F482B3"/>
    <w:rsid w:val="0634FADF"/>
    <w:rsid w:val="06A46F2D"/>
    <w:rsid w:val="06D3AEAD"/>
    <w:rsid w:val="07AC0A2C"/>
    <w:rsid w:val="0808FA88"/>
    <w:rsid w:val="080A2443"/>
    <w:rsid w:val="082FA9AE"/>
    <w:rsid w:val="08E506E6"/>
    <w:rsid w:val="090F1816"/>
    <w:rsid w:val="09601163"/>
    <w:rsid w:val="09C4FDB7"/>
    <w:rsid w:val="0A0027AE"/>
    <w:rsid w:val="0A33928D"/>
    <w:rsid w:val="0AC005BA"/>
    <w:rsid w:val="0AC792B9"/>
    <w:rsid w:val="0ACBB9ED"/>
    <w:rsid w:val="0B39E847"/>
    <w:rsid w:val="0BA5049F"/>
    <w:rsid w:val="0C26B9D3"/>
    <w:rsid w:val="0C79008C"/>
    <w:rsid w:val="0D109702"/>
    <w:rsid w:val="0D66C39F"/>
    <w:rsid w:val="0DBCC19E"/>
    <w:rsid w:val="0E2BFAA2"/>
    <w:rsid w:val="0E39AA87"/>
    <w:rsid w:val="0E97ACFA"/>
    <w:rsid w:val="0EDAB26C"/>
    <w:rsid w:val="0EF09579"/>
    <w:rsid w:val="0F0EEF93"/>
    <w:rsid w:val="0F48D6C5"/>
    <w:rsid w:val="0FB91FE2"/>
    <w:rsid w:val="1081086D"/>
    <w:rsid w:val="10C40761"/>
    <w:rsid w:val="11093BB9"/>
    <w:rsid w:val="11BC5C70"/>
    <w:rsid w:val="11F12B79"/>
    <w:rsid w:val="12CCD3C2"/>
    <w:rsid w:val="138959A3"/>
    <w:rsid w:val="13E34ACD"/>
    <w:rsid w:val="13F2EF1B"/>
    <w:rsid w:val="141734EC"/>
    <w:rsid w:val="14ABE4F4"/>
    <w:rsid w:val="15B3AEEF"/>
    <w:rsid w:val="15BE243B"/>
    <w:rsid w:val="15F210E4"/>
    <w:rsid w:val="1627899E"/>
    <w:rsid w:val="163393E0"/>
    <w:rsid w:val="16714445"/>
    <w:rsid w:val="171D5349"/>
    <w:rsid w:val="1764239B"/>
    <w:rsid w:val="17A2FFAA"/>
    <w:rsid w:val="18139ED8"/>
    <w:rsid w:val="187AC262"/>
    <w:rsid w:val="18897A63"/>
    <w:rsid w:val="18B2EC99"/>
    <w:rsid w:val="19020B15"/>
    <w:rsid w:val="1A1AA973"/>
    <w:rsid w:val="1A70E88C"/>
    <w:rsid w:val="1A9BB255"/>
    <w:rsid w:val="1AB7D467"/>
    <w:rsid w:val="1B274A87"/>
    <w:rsid w:val="1B984919"/>
    <w:rsid w:val="1BA00D17"/>
    <w:rsid w:val="1BAF0C5E"/>
    <w:rsid w:val="1C64FAAE"/>
    <w:rsid w:val="1C77BCF2"/>
    <w:rsid w:val="1C859B9E"/>
    <w:rsid w:val="1C8FEFD2"/>
    <w:rsid w:val="1CCDE79E"/>
    <w:rsid w:val="1CEC9D00"/>
    <w:rsid w:val="1D30909D"/>
    <w:rsid w:val="1DAC3391"/>
    <w:rsid w:val="1DD2DC8F"/>
    <w:rsid w:val="1E38E2F0"/>
    <w:rsid w:val="1ED7ADD9"/>
    <w:rsid w:val="1F3715BE"/>
    <w:rsid w:val="1F604C04"/>
    <w:rsid w:val="1FA4594F"/>
    <w:rsid w:val="20025DE3"/>
    <w:rsid w:val="201B5486"/>
    <w:rsid w:val="20306B8F"/>
    <w:rsid w:val="204B10D5"/>
    <w:rsid w:val="2075E5BC"/>
    <w:rsid w:val="20C30C0E"/>
    <w:rsid w:val="21057DD0"/>
    <w:rsid w:val="21146EDC"/>
    <w:rsid w:val="21590CC1"/>
    <w:rsid w:val="217FA7D1"/>
    <w:rsid w:val="218044DC"/>
    <w:rsid w:val="22401C02"/>
    <w:rsid w:val="230550D7"/>
    <w:rsid w:val="231A54EC"/>
    <w:rsid w:val="231B35BC"/>
    <w:rsid w:val="239F7AE2"/>
    <w:rsid w:val="23BDF319"/>
    <w:rsid w:val="23C3C41B"/>
    <w:rsid w:val="24777741"/>
    <w:rsid w:val="24C9F644"/>
    <w:rsid w:val="25F76332"/>
    <w:rsid w:val="2683B3C3"/>
    <w:rsid w:val="2710A132"/>
    <w:rsid w:val="2740F344"/>
    <w:rsid w:val="2771CE57"/>
    <w:rsid w:val="27D16CE7"/>
    <w:rsid w:val="28019706"/>
    <w:rsid w:val="28910345"/>
    <w:rsid w:val="2901A1CB"/>
    <w:rsid w:val="292F4DA0"/>
    <w:rsid w:val="2A8C09F3"/>
    <w:rsid w:val="2A99E8AC"/>
    <w:rsid w:val="2AA90923"/>
    <w:rsid w:val="2ADBFF22"/>
    <w:rsid w:val="2B0E2373"/>
    <w:rsid w:val="2C89B1DC"/>
    <w:rsid w:val="2CB2276A"/>
    <w:rsid w:val="2CBD1CBB"/>
    <w:rsid w:val="2D647468"/>
    <w:rsid w:val="2D71AE1A"/>
    <w:rsid w:val="2D97F008"/>
    <w:rsid w:val="2E5F00CC"/>
    <w:rsid w:val="2EC20FCD"/>
    <w:rsid w:val="2EEB1AD9"/>
    <w:rsid w:val="2F8F6881"/>
    <w:rsid w:val="2FBC6F41"/>
    <w:rsid w:val="307AA71B"/>
    <w:rsid w:val="3149FA82"/>
    <w:rsid w:val="317E10A9"/>
    <w:rsid w:val="31A8EE32"/>
    <w:rsid w:val="324407F2"/>
    <w:rsid w:val="328D335F"/>
    <w:rsid w:val="32AA7C4F"/>
    <w:rsid w:val="32AB3F7E"/>
    <w:rsid w:val="33176CA3"/>
    <w:rsid w:val="340F1410"/>
    <w:rsid w:val="34470FDF"/>
    <w:rsid w:val="3484CCD4"/>
    <w:rsid w:val="3519C504"/>
    <w:rsid w:val="3536893D"/>
    <w:rsid w:val="35B9FD0D"/>
    <w:rsid w:val="3647D9AC"/>
    <w:rsid w:val="374F81AB"/>
    <w:rsid w:val="375FF026"/>
    <w:rsid w:val="379FB0F3"/>
    <w:rsid w:val="37DB9824"/>
    <w:rsid w:val="3823D0CC"/>
    <w:rsid w:val="38316B39"/>
    <w:rsid w:val="38FC2383"/>
    <w:rsid w:val="394CACDD"/>
    <w:rsid w:val="396BF347"/>
    <w:rsid w:val="396F4E7F"/>
    <w:rsid w:val="39976C3C"/>
    <w:rsid w:val="3A69C9B7"/>
    <w:rsid w:val="3B4B572D"/>
    <w:rsid w:val="3B76B1C7"/>
    <w:rsid w:val="3C22D3CD"/>
    <w:rsid w:val="3C5842A7"/>
    <w:rsid w:val="3C6D062C"/>
    <w:rsid w:val="3CD7C09E"/>
    <w:rsid w:val="3CEC91E2"/>
    <w:rsid w:val="3D92EE36"/>
    <w:rsid w:val="3E9FAFFE"/>
    <w:rsid w:val="3EB6DBB6"/>
    <w:rsid w:val="3F6196EA"/>
    <w:rsid w:val="3F9778A2"/>
    <w:rsid w:val="3FBC058F"/>
    <w:rsid w:val="3FE1D1D5"/>
    <w:rsid w:val="4109CB02"/>
    <w:rsid w:val="412043E9"/>
    <w:rsid w:val="418B7D9F"/>
    <w:rsid w:val="41B87B21"/>
    <w:rsid w:val="41FD2B05"/>
    <w:rsid w:val="42C6AB0F"/>
    <w:rsid w:val="430EBA0A"/>
    <w:rsid w:val="43325EA8"/>
    <w:rsid w:val="43655483"/>
    <w:rsid w:val="437C1234"/>
    <w:rsid w:val="43AB5F4E"/>
    <w:rsid w:val="43DB8EA1"/>
    <w:rsid w:val="43E50668"/>
    <w:rsid w:val="4462F918"/>
    <w:rsid w:val="44668047"/>
    <w:rsid w:val="453496F6"/>
    <w:rsid w:val="457AFE19"/>
    <w:rsid w:val="45F2EE9E"/>
    <w:rsid w:val="460AA2AE"/>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C2F362"/>
    <w:rsid w:val="4AC8C310"/>
    <w:rsid w:val="4B0E5177"/>
    <w:rsid w:val="4B2382EE"/>
    <w:rsid w:val="4B36B3E4"/>
    <w:rsid w:val="4B5AF820"/>
    <w:rsid w:val="4BE1C361"/>
    <w:rsid w:val="4BEF5619"/>
    <w:rsid w:val="4CF95CC8"/>
    <w:rsid w:val="4D2C19B0"/>
    <w:rsid w:val="4D8CD8B9"/>
    <w:rsid w:val="4DB0D5FE"/>
    <w:rsid w:val="4DB0EA38"/>
    <w:rsid w:val="4E49F37A"/>
    <w:rsid w:val="4ECD2B8F"/>
    <w:rsid w:val="4F2A1BEB"/>
    <w:rsid w:val="4F3B9808"/>
    <w:rsid w:val="4F67C9AA"/>
    <w:rsid w:val="4FEE015A"/>
    <w:rsid w:val="50043D71"/>
    <w:rsid w:val="50653606"/>
    <w:rsid w:val="5079273A"/>
    <w:rsid w:val="516DFF4E"/>
    <w:rsid w:val="51778559"/>
    <w:rsid w:val="519871B4"/>
    <w:rsid w:val="52375199"/>
    <w:rsid w:val="52A07504"/>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A5E0B"/>
    <w:rsid w:val="5691C7F9"/>
    <w:rsid w:val="56A03F0E"/>
    <w:rsid w:val="5705B2F6"/>
    <w:rsid w:val="571A92A2"/>
    <w:rsid w:val="5860ABCC"/>
    <w:rsid w:val="590A9A2D"/>
    <w:rsid w:val="596906F3"/>
    <w:rsid w:val="59BF2F43"/>
    <w:rsid w:val="59D90BD9"/>
    <w:rsid w:val="5AF60B63"/>
    <w:rsid w:val="5AFA4DE1"/>
    <w:rsid w:val="5BB7B599"/>
    <w:rsid w:val="5C9C284A"/>
    <w:rsid w:val="5D1F980C"/>
    <w:rsid w:val="5DCBC5B6"/>
    <w:rsid w:val="5DCD7E43"/>
    <w:rsid w:val="5DF9B370"/>
    <w:rsid w:val="5E296D72"/>
    <w:rsid w:val="5E42FFF4"/>
    <w:rsid w:val="5E4FFFC1"/>
    <w:rsid w:val="5E86B5A5"/>
    <w:rsid w:val="5E94C3DF"/>
    <w:rsid w:val="5EC2321E"/>
    <w:rsid w:val="5EFB0FEF"/>
    <w:rsid w:val="60E59BB5"/>
    <w:rsid w:val="6115149A"/>
    <w:rsid w:val="612C7BFE"/>
    <w:rsid w:val="613F0334"/>
    <w:rsid w:val="616B631A"/>
    <w:rsid w:val="61F707C0"/>
    <w:rsid w:val="622415C4"/>
    <w:rsid w:val="62462ED5"/>
    <w:rsid w:val="627AB054"/>
    <w:rsid w:val="62F80C68"/>
    <w:rsid w:val="6343B0A8"/>
    <w:rsid w:val="637D1F87"/>
    <w:rsid w:val="63D032F8"/>
    <w:rsid w:val="63ED9E96"/>
    <w:rsid w:val="646C0A46"/>
    <w:rsid w:val="64DEB01B"/>
    <w:rsid w:val="6510D5E2"/>
    <w:rsid w:val="65A38BA7"/>
    <w:rsid w:val="65D2920F"/>
    <w:rsid w:val="66674974"/>
    <w:rsid w:val="66D1FD32"/>
    <w:rsid w:val="66DEF023"/>
    <w:rsid w:val="66FDE11C"/>
    <w:rsid w:val="688A7BBE"/>
    <w:rsid w:val="68ED1909"/>
    <w:rsid w:val="68F51660"/>
    <w:rsid w:val="6914DCCE"/>
    <w:rsid w:val="697BC278"/>
    <w:rsid w:val="69BE80FA"/>
    <w:rsid w:val="6ABB7D44"/>
    <w:rsid w:val="6AE140CC"/>
    <w:rsid w:val="6B0F53E7"/>
    <w:rsid w:val="6C0D87E6"/>
    <w:rsid w:val="6D78FFFD"/>
    <w:rsid w:val="6DA77D76"/>
    <w:rsid w:val="6DB725B1"/>
    <w:rsid w:val="6E1B708F"/>
    <w:rsid w:val="6E24978B"/>
    <w:rsid w:val="6E7598F5"/>
    <w:rsid w:val="6E90232F"/>
    <w:rsid w:val="6F67B31C"/>
    <w:rsid w:val="6F849345"/>
    <w:rsid w:val="6FA2594F"/>
    <w:rsid w:val="70D3DC80"/>
    <w:rsid w:val="7118849B"/>
    <w:rsid w:val="7167AB50"/>
    <w:rsid w:val="717FA4BD"/>
    <w:rsid w:val="725FEC95"/>
    <w:rsid w:val="7319B29F"/>
    <w:rsid w:val="732520F7"/>
    <w:rsid w:val="737AD0CE"/>
    <w:rsid w:val="73D0D256"/>
    <w:rsid w:val="74575222"/>
    <w:rsid w:val="747189B6"/>
    <w:rsid w:val="74FA358C"/>
    <w:rsid w:val="75032CDA"/>
    <w:rsid w:val="75140879"/>
    <w:rsid w:val="75A10823"/>
    <w:rsid w:val="75CFF5DB"/>
    <w:rsid w:val="761EB25D"/>
    <w:rsid w:val="7645EDB5"/>
    <w:rsid w:val="76518497"/>
    <w:rsid w:val="771489FF"/>
    <w:rsid w:val="771ED284"/>
    <w:rsid w:val="775C01E1"/>
    <w:rsid w:val="7768B2FD"/>
    <w:rsid w:val="77697A4A"/>
    <w:rsid w:val="77EB3E31"/>
    <w:rsid w:val="7868B4ED"/>
    <w:rsid w:val="78CF9951"/>
    <w:rsid w:val="7A3EA8B4"/>
    <w:rsid w:val="7ABA1FE3"/>
    <w:rsid w:val="7AFF1BA3"/>
    <w:rsid w:val="7B594601"/>
    <w:rsid w:val="7C8DF87C"/>
    <w:rsid w:val="7CC12874"/>
    <w:rsid w:val="7CD62C89"/>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5C1492"/>
    <w:pPr>
      <w:spacing w:after="160" w:line="259" w:lineRule="auto"/>
    </w:pPr>
    <w:rPr>
      <w:sz w:val="22"/>
      <w:szCs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styleId="CommentSubjectChar" w:customStyle="1">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styleId="normaltextrun" w:customStyle="1">
    <w:name w:val="normaltextrun"/>
    <w:basedOn w:val="DefaultParagraphFont"/>
    <w:rsid w:val="00821D88"/>
  </w:style>
  <w:style w:type="character" w:styleId="eop" w:customStyle="1">
    <w:name w:val="eop"/>
    <w:basedOn w:val="DefaultParagraphFont"/>
    <w:rsid w:val="00821D88"/>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798828">
      <w:bodyDiv w:val="1"/>
      <w:marLeft w:val="0"/>
      <w:marRight w:val="0"/>
      <w:marTop w:val="0"/>
      <w:marBottom w:val="0"/>
      <w:divBdr>
        <w:top w:val="none" w:sz="0" w:space="0" w:color="auto"/>
        <w:left w:val="none" w:sz="0" w:space="0" w:color="auto"/>
        <w:bottom w:val="none" w:sz="0" w:space="0" w:color="auto"/>
        <w:right w:val="none" w:sz="0" w:space="0" w:color="auto"/>
      </w:divBdr>
      <w:divsChild>
        <w:div w:id="827794869">
          <w:marLeft w:val="0"/>
          <w:marRight w:val="0"/>
          <w:marTop w:val="0"/>
          <w:marBottom w:val="0"/>
          <w:divBdr>
            <w:top w:val="none" w:sz="0" w:space="0" w:color="auto"/>
            <w:left w:val="none" w:sz="0" w:space="0" w:color="auto"/>
            <w:bottom w:val="none" w:sz="0" w:space="0" w:color="auto"/>
            <w:right w:val="none" w:sz="0" w:space="0" w:color="auto"/>
          </w:divBdr>
        </w:div>
        <w:div w:id="503714111">
          <w:marLeft w:val="0"/>
          <w:marRight w:val="0"/>
          <w:marTop w:val="0"/>
          <w:marBottom w:val="0"/>
          <w:divBdr>
            <w:top w:val="none" w:sz="0" w:space="0" w:color="auto"/>
            <w:left w:val="none" w:sz="0" w:space="0" w:color="auto"/>
            <w:bottom w:val="none" w:sz="0" w:space="0" w:color="auto"/>
            <w:right w:val="none" w:sz="0" w:space="0" w:color="auto"/>
          </w:divBdr>
        </w:div>
        <w:div w:id="574970026">
          <w:marLeft w:val="0"/>
          <w:marRight w:val="0"/>
          <w:marTop w:val="0"/>
          <w:marBottom w:val="0"/>
          <w:divBdr>
            <w:top w:val="none" w:sz="0" w:space="0" w:color="auto"/>
            <w:left w:val="none" w:sz="0" w:space="0" w:color="auto"/>
            <w:bottom w:val="none" w:sz="0" w:space="0" w:color="auto"/>
            <w:right w:val="none" w:sz="0" w:space="0" w:color="auto"/>
          </w:divBdr>
        </w:div>
      </w:divsChild>
    </w:div>
    <w:div w:id="304435991">
      <w:bodyDiv w:val="1"/>
      <w:marLeft w:val="0"/>
      <w:marRight w:val="0"/>
      <w:marTop w:val="0"/>
      <w:marBottom w:val="0"/>
      <w:divBdr>
        <w:top w:val="none" w:sz="0" w:space="0" w:color="auto"/>
        <w:left w:val="none" w:sz="0" w:space="0" w:color="auto"/>
        <w:bottom w:val="none" w:sz="0" w:space="0" w:color="auto"/>
        <w:right w:val="none" w:sz="0" w:space="0" w:color="auto"/>
      </w:divBdr>
    </w:div>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544951414">
      <w:bodyDiv w:val="1"/>
      <w:marLeft w:val="0"/>
      <w:marRight w:val="0"/>
      <w:marTop w:val="0"/>
      <w:marBottom w:val="0"/>
      <w:divBdr>
        <w:top w:val="none" w:sz="0" w:space="0" w:color="auto"/>
        <w:left w:val="none" w:sz="0" w:space="0" w:color="auto"/>
        <w:bottom w:val="none" w:sz="0" w:space="0" w:color="auto"/>
        <w:right w:val="none" w:sz="0" w:space="0" w:color="auto"/>
      </w:divBdr>
      <w:divsChild>
        <w:div w:id="510725156">
          <w:marLeft w:val="0"/>
          <w:marRight w:val="0"/>
          <w:marTop w:val="0"/>
          <w:marBottom w:val="0"/>
          <w:divBdr>
            <w:top w:val="none" w:sz="0" w:space="0" w:color="auto"/>
            <w:left w:val="none" w:sz="0" w:space="0" w:color="auto"/>
            <w:bottom w:val="none" w:sz="0" w:space="0" w:color="auto"/>
            <w:right w:val="none" w:sz="0" w:space="0" w:color="auto"/>
          </w:divBdr>
        </w:div>
        <w:div w:id="1067412660">
          <w:marLeft w:val="0"/>
          <w:marRight w:val="0"/>
          <w:marTop w:val="0"/>
          <w:marBottom w:val="0"/>
          <w:divBdr>
            <w:top w:val="none" w:sz="0" w:space="0" w:color="auto"/>
            <w:left w:val="none" w:sz="0" w:space="0" w:color="auto"/>
            <w:bottom w:val="none" w:sz="0" w:space="0" w:color="auto"/>
            <w:right w:val="none" w:sz="0" w:space="0" w:color="auto"/>
          </w:divBdr>
        </w:div>
        <w:div w:id="1569533043">
          <w:marLeft w:val="0"/>
          <w:marRight w:val="0"/>
          <w:marTop w:val="0"/>
          <w:marBottom w:val="0"/>
          <w:divBdr>
            <w:top w:val="none" w:sz="0" w:space="0" w:color="auto"/>
            <w:left w:val="none" w:sz="0" w:space="0" w:color="auto"/>
            <w:bottom w:val="none" w:sz="0" w:space="0" w:color="auto"/>
            <w:right w:val="none" w:sz="0" w:space="0" w:color="auto"/>
          </w:divBdr>
        </w:div>
        <w:div w:id="1251238776">
          <w:marLeft w:val="0"/>
          <w:marRight w:val="0"/>
          <w:marTop w:val="0"/>
          <w:marBottom w:val="0"/>
          <w:divBdr>
            <w:top w:val="none" w:sz="0" w:space="0" w:color="auto"/>
            <w:left w:val="none" w:sz="0" w:space="0" w:color="auto"/>
            <w:bottom w:val="none" w:sz="0" w:space="0" w:color="auto"/>
            <w:right w:val="none" w:sz="0" w:space="0" w:color="auto"/>
          </w:divBdr>
        </w:div>
      </w:divsChild>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 w:id="1656302665">
      <w:bodyDiv w:val="1"/>
      <w:marLeft w:val="0"/>
      <w:marRight w:val="0"/>
      <w:marTop w:val="0"/>
      <w:marBottom w:val="0"/>
      <w:divBdr>
        <w:top w:val="none" w:sz="0" w:space="0" w:color="auto"/>
        <w:left w:val="none" w:sz="0" w:space="0" w:color="auto"/>
        <w:bottom w:val="none" w:sz="0" w:space="0" w:color="auto"/>
        <w:right w:val="none" w:sz="0" w:space="0" w:color="auto"/>
      </w:divBdr>
      <w:divsChild>
        <w:div w:id="396637869">
          <w:marLeft w:val="0"/>
          <w:marRight w:val="0"/>
          <w:marTop w:val="0"/>
          <w:marBottom w:val="0"/>
          <w:divBdr>
            <w:top w:val="none" w:sz="0" w:space="0" w:color="auto"/>
            <w:left w:val="none" w:sz="0" w:space="0" w:color="auto"/>
            <w:bottom w:val="none" w:sz="0" w:space="0" w:color="auto"/>
            <w:right w:val="none" w:sz="0" w:space="0" w:color="auto"/>
          </w:divBdr>
        </w:div>
        <w:div w:id="306208897">
          <w:marLeft w:val="0"/>
          <w:marRight w:val="0"/>
          <w:marTop w:val="0"/>
          <w:marBottom w:val="0"/>
          <w:divBdr>
            <w:top w:val="none" w:sz="0" w:space="0" w:color="auto"/>
            <w:left w:val="none" w:sz="0" w:space="0" w:color="auto"/>
            <w:bottom w:val="none" w:sz="0" w:space="0" w:color="auto"/>
            <w:right w:val="none" w:sz="0" w:space="0" w:color="auto"/>
          </w:divBdr>
        </w:div>
      </w:divsChild>
    </w:div>
    <w:div w:id="1909416587">
      <w:bodyDiv w:val="1"/>
      <w:marLeft w:val="0"/>
      <w:marRight w:val="0"/>
      <w:marTop w:val="0"/>
      <w:marBottom w:val="0"/>
      <w:divBdr>
        <w:top w:val="none" w:sz="0" w:space="0" w:color="auto"/>
        <w:left w:val="none" w:sz="0" w:space="0" w:color="auto"/>
        <w:bottom w:val="none" w:sz="0" w:space="0" w:color="auto"/>
        <w:right w:val="none" w:sz="0" w:space="0" w:color="auto"/>
      </w:divBdr>
      <w:divsChild>
        <w:div w:id="975526029">
          <w:marLeft w:val="0"/>
          <w:marRight w:val="0"/>
          <w:marTop w:val="0"/>
          <w:marBottom w:val="0"/>
          <w:divBdr>
            <w:top w:val="none" w:sz="0" w:space="0" w:color="auto"/>
            <w:left w:val="none" w:sz="0" w:space="0" w:color="auto"/>
            <w:bottom w:val="none" w:sz="0" w:space="0" w:color="auto"/>
            <w:right w:val="none" w:sz="0" w:space="0" w:color="auto"/>
          </w:divBdr>
        </w:div>
        <w:div w:id="1249116319">
          <w:marLeft w:val="0"/>
          <w:marRight w:val="0"/>
          <w:marTop w:val="0"/>
          <w:marBottom w:val="0"/>
          <w:divBdr>
            <w:top w:val="none" w:sz="0" w:space="0" w:color="auto"/>
            <w:left w:val="none" w:sz="0" w:space="0" w:color="auto"/>
            <w:bottom w:val="none" w:sz="0" w:space="0" w:color="auto"/>
            <w:right w:val="none" w:sz="0" w:space="0" w:color="auto"/>
          </w:divBdr>
        </w:div>
        <w:div w:id="1236403432">
          <w:marLeft w:val="0"/>
          <w:marRight w:val="0"/>
          <w:marTop w:val="0"/>
          <w:marBottom w:val="0"/>
          <w:divBdr>
            <w:top w:val="none" w:sz="0" w:space="0" w:color="auto"/>
            <w:left w:val="none" w:sz="0" w:space="0" w:color="auto"/>
            <w:bottom w:val="none" w:sz="0" w:space="0" w:color="auto"/>
            <w:right w:val="none" w:sz="0" w:space="0" w:color="auto"/>
          </w:divBdr>
        </w:div>
        <w:div w:id="990870435">
          <w:marLeft w:val="0"/>
          <w:marRight w:val="0"/>
          <w:marTop w:val="0"/>
          <w:marBottom w:val="0"/>
          <w:divBdr>
            <w:top w:val="none" w:sz="0" w:space="0" w:color="auto"/>
            <w:left w:val="none" w:sz="0" w:space="0" w:color="auto"/>
            <w:bottom w:val="none" w:sz="0" w:space="0" w:color="auto"/>
            <w:right w:val="none" w:sz="0" w:space="0" w:color="auto"/>
          </w:divBdr>
        </w:div>
        <w:div w:id="1050767806">
          <w:marLeft w:val="0"/>
          <w:marRight w:val="0"/>
          <w:marTop w:val="0"/>
          <w:marBottom w:val="0"/>
          <w:divBdr>
            <w:top w:val="none" w:sz="0" w:space="0" w:color="auto"/>
            <w:left w:val="none" w:sz="0" w:space="0" w:color="auto"/>
            <w:bottom w:val="none" w:sz="0" w:space="0" w:color="auto"/>
            <w:right w:val="none" w:sz="0" w:space="0" w:color="auto"/>
          </w:divBdr>
        </w:div>
        <w:div w:id="679241712">
          <w:marLeft w:val="0"/>
          <w:marRight w:val="0"/>
          <w:marTop w:val="0"/>
          <w:marBottom w:val="0"/>
          <w:divBdr>
            <w:top w:val="none" w:sz="0" w:space="0" w:color="auto"/>
            <w:left w:val="none" w:sz="0" w:space="0" w:color="auto"/>
            <w:bottom w:val="none" w:sz="0" w:space="0" w:color="auto"/>
            <w:right w:val="none" w:sz="0" w:space="0" w:color="auto"/>
          </w:divBdr>
        </w:div>
        <w:div w:id="354159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image" Target="/media/image3.png" Id="Rda0543b2b8a74148"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Romero, Ianeke</DisplayName>
        <AccountId>3671</AccountId>
        <AccountType/>
      </UserInfo>
      <UserInfo>
        <DisplayName>Douara, Deena</DisplayName>
        <AccountId>1941</AccountId>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0" ma:contentTypeDescription="Create a new document." ma:contentTypeScope="" ma:versionID="32f76bd2783cc604196785b94441d2ad">
  <xsd:schema xmlns:xsd="http://www.w3.org/2001/XMLSchema" xmlns:xs="http://www.w3.org/2001/XMLSchema" xmlns:p="http://schemas.microsoft.com/office/2006/metadata/properties" xmlns:ns2="e44cd066-34e1-480f-8f9b-92ca73eb7a22" xmlns:ns3="caf053fe-8183-4cfb-af68-385b59d4584d" targetNamespace="http://schemas.microsoft.com/office/2006/metadata/properties" ma:root="true" ma:fieldsID="f0ddb085b46a3d5d34dddf74ab00eded" ns2:_="" ns3:_="">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82A63E-87C7-431D-A9AF-D1AA3DC5D028}">
  <ds:schemaRefs>
    <ds:schemaRef ds:uri="http://schemas.microsoft.com/office/2006/metadata/properties"/>
    <ds:schemaRef ds:uri="http://schemas.microsoft.com/office/infopath/2007/PartnerControls"/>
    <ds:schemaRef ds:uri="e44cd066-34e1-480f-8f9b-92ca73eb7a22"/>
    <ds:schemaRef ds:uri="caf053fe-8183-4cfb-af68-385b59d4584d"/>
  </ds:schemaRefs>
</ds:datastoreItem>
</file>

<file path=customXml/itemProps2.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3.xml><?xml version="1.0" encoding="utf-8"?>
<ds:datastoreItem xmlns:ds="http://schemas.openxmlformats.org/officeDocument/2006/customXml" ds:itemID="{02CF1182-C316-4267-9B0C-1F9336587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cd066-34e1-480f-8f9b-92ca73eb7a22"/>
    <ds:schemaRef ds:uri="caf053fe-8183-4cfb-af68-385b59d45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Boutsalis</dc:creator>
  <keywords/>
  <dc:description/>
  <lastModifiedBy>D'Arcy, Charlotte</lastModifiedBy>
  <revision>4</revision>
  <dcterms:created xsi:type="dcterms:W3CDTF">2024-01-04T16:41:00.0000000Z</dcterms:created>
  <dcterms:modified xsi:type="dcterms:W3CDTF">2024-01-04T19:32:29.3152045Z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ies>
</file>